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9E" w:rsidRDefault="000A363F">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天津市滨海新区统计局</w:t>
      </w:r>
    </w:p>
    <w:p w:rsidR="00231E9E" w:rsidRDefault="000A363F">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“三重一大”事项集体决策制度</w:t>
      </w:r>
    </w:p>
    <w:p w:rsidR="00231E9E" w:rsidRDefault="00231E9E" w:rsidP="009D314F">
      <w:pPr>
        <w:adjustRightInd w:val="0"/>
        <w:snapToGrid w:val="0"/>
        <w:spacing w:line="560" w:lineRule="exact"/>
        <w:ind w:firstLineChars="200" w:firstLine="646"/>
        <w:rPr>
          <w:rFonts w:eastAsia="仿宋_GB2312"/>
          <w:sz w:val="32"/>
        </w:rPr>
      </w:pPr>
    </w:p>
    <w:p w:rsidR="00231E9E" w:rsidRDefault="000A363F">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231E9E" w:rsidRDefault="00231E9E" w:rsidP="009D314F">
      <w:pPr>
        <w:adjustRightInd w:val="0"/>
        <w:snapToGrid w:val="0"/>
        <w:spacing w:line="594" w:lineRule="exact"/>
        <w:ind w:firstLineChars="200" w:firstLine="686"/>
        <w:jc w:val="center"/>
        <w:rPr>
          <w:rFonts w:eastAsia="仿宋_GB2312" w:cs="黑体"/>
          <w:sz w:val="34"/>
          <w:szCs w:val="34"/>
        </w:rPr>
      </w:pPr>
    </w:p>
    <w:p w:rsidR="00231E9E" w:rsidRDefault="000A363F" w:rsidP="009D314F">
      <w:pPr>
        <w:adjustRightInd w:val="0"/>
        <w:snapToGrid w:val="0"/>
        <w:spacing w:line="594" w:lineRule="exact"/>
        <w:ind w:firstLineChars="200" w:firstLine="689"/>
        <w:rPr>
          <w:rFonts w:eastAsia="仿宋_GB2312" w:cs="仿宋_GB2312"/>
          <w:sz w:val="34"/>
          <w:szCs w:val="34"/>
        </w:rPr>
      </w:pPr>
      <w:r>
        <w:rPr>
          <w:rFonts w:eastAsia="仿宋_GB2312" w:cs="仿宋_GB2312" w:hint="eastAsia"/>
          <w:b/>
          <w:sz w:val="34"/>
          <w:szCs w:val="34"/>
        </w:rPr>
        <w:t>第一条</w:t>
      </w:r>
      <w:r>
        <w:rPr>
          <w:rFonts w:eastAsia="仿宋_GB2312" w:cs="仿宋_GB2312" w:hint="eastAsia"/>
          <w:sz w:val="34"/>
          <w:szCs w:val="34"/>
        </w:rPr>
        <w:t>  </w:t>
      </w:r>
      <w:r>
        <w:rPr>
          <w:rFonts w:eastAsia="仿宋_GB2312" w:cs="仿宋_GB2312" w:hint="eastAsia"/>
          <w:sz w:val="34"/>
          <w:szCs w:val="34"/>
        </w:rPr>
        <w:t>为加强</w:t>
      </w:r>
      <w:r>
        <w:rPr>
          <w:rFonts w:eastAsia="仿宋_GB2312" w:cs="仿宋_GB2312" w:hint="eastAsia"/>
          <w:sz w:val="34"/>
          <w:szCs w:val="34"/>
        </w:rPr>
        <w:t>局</w:t>
      </w:r>
      <w:r>
        <w:rPr>
          <w:rFonts w:eastAsia="仿宋_GB2312" w:cs="仿宋_GB2312" w:hint="eastAsia"/>
          <w:sz w:val="34"/>
          <w:szCs w:val="34"/>
        </w:rPr>
        <w:t>领导班子建设，落实党的民主集中制原则，建立有效的保障与监督体系，实行科学、民主决策，不断提高依法决策、科学决策、集体决策水平，结合</w:t>
      </w:r>
      <w:r>
        <w:rPr>
          <w:rFonts w:eastAsia="仿宋_GB2312" w:cs="仿宋_GB2312" w:hint="eastAsia"/>
          <w:sz w:val="34"/>
          <w:szCs w:val="34"/>
        </w:rPr>
        <w:t>机关</w:t>
      </w:r>
      <w:r>
        <w:rPr>
          <w:rFonts w:eastAsia="仿宋_GB2312" w:cs="仿宋_GB2312" w:hint="eastAsia"/>
          <w:sz w:val="34"/>
          <w:szCs w:val="34"/>
        </w:rPr>
        <w:t>实际，制定本制度。</w:t>
      </w:r>
    </w:p>
    <w:p w:rsidR="00231E9E" w:rsidRDefault="000A363F" w:rsidP="009D314F">
      <w:pPr>
        <w:adjustRightInd w:val="0"/>
        <w:snapToGrid w:val="0"/>
        <w:spacing w:line="594" w:lineRule="exact"/>
        <w:ind w:firstLineChars="200" w:firstLine="689"/>
        <w:rPr>
          <w:rFonts w:eastAsia="仿宋_GB2312" w:cs="仿宋_GB2312"/>
          <w:sz w:val="34"/>
          <w:szCs w:val="34"/>
        </w:rPr>
      </w:pPr>
      <w:r>
        <w:rPr>
          <w:rFonts w:eastAsia="仿宋_GB2312" w:cs="仿宋_GB2312" w:hint="eastAsia"/>
          <w:b/>
          <w:sz w:val="34"/>
          <w:szCs w:val="34"/>
        </w:rPr>
        <w:t>第二条</w:t>
      </w:r>
      <w:r>
        <w:rPr>
          <w:rFonts w:eastAsia="仿宋_GB2312" w:cs="仿宋_GB2312" w:hint="eastAsia"/>
          <w:bCs/>
          <w:sz w:val="34"/>
          <w:szCs w:val="34"/>
        </w:rPr>
        <w:t> </w:t>
      </w:r>
      <w:r>
        <w:rPr>
          <w:rFonts w:eastAsia="仿宋_GB2312" w:cs="仿宋_GB2312" w:hint="eastAsia"/>
          <w:sz w:val="34"/>
          <w:szCs w:val="34"/>
        </w:rPr>
        <w:t> </w:t>
      </w:r>
      <w:r>
        <w:rPr>
          <w:rFonts w:eastAsia="仿宋_GB2312" w:cs="仿宋_GB2312" w:hint="eastAsia"/>
          <w:sz w:val="34"/>
          <w:szCs w:val="34"/>
        </w:rPr>
        <w:t>本制度所称“三重一大”事项是指：重大决策、重要干部任免、重大项目安排和大额度资金使用。</w:t>
      </w:r>
    </w:p>
    <w:p w:rsidR="00231E9E" w:rsidRDefault="000A363F" w:rsidP="009D314F">
      <w:pPr>
        <w:adjustRightInd w:val="0"/>
        <w:snapToGrid w:val="0"/>
        <w:spacing w:line="594" w:lineRule="exact"/>
        <w:ind w:firstLineChars="200" w:firstLine="689"/>
        <w:rPr>
          <w:rFonts w:eastAsia="仿宋_GB2312"/>
          <w:sz w:val="34"/>
          <w:szCs w:val="34"/>
        </w:rPr>
      </w:pPr>
      <w:r>
        <w:rPr>
          <w:rFonts w:eastAsia="仿宋_GB2312" w:cs="仿宋_GB2312" w:hint="eastAsia"/>
          <w:b/>
          <w:sz w:val="34"/>
          <w:szCs w:val="34"/>
        </w:rPr>
        <w:t>第三条</w:t>
      </w:r>
      <w:r>
        <w:rPr>
          <w:rFonts w:eastAsia="仿宋_GB2312" w:cs="仿宋_GB2312" w:hint="eastAsia"/>
          <w:sz w:val="34"/>
          <w:szCs w:val="34"/>
        </w:rPr>
        <w:t>  </w:t>
      </w:r>
      <w:r>
        <w:rPr>
          <w:rFonts w:eastAsia="仿宋_GB2312" w:cs="仿宋_GB2312" w:hint="eastAsia"/>
          <w:sz w:val="34"/>
          <w:szCs w:val="34"/>
        </w:rPr>
        <w:t>实施“三重一大”事项集体决策制度，必须坚持以</w:t>
      </w:r>
      <w:r>
        <w:rPr>
          <w:rFonts w:eastAsia="仿宋_GB2312" w:cs="仿宋_GB2312" w:hint="eastAsia"/>
          <w:sz w:val="34"/>
          <w:szCs w:val="34"/>
        </w:rPr>
        <w:t>习近平新时代中国特色社会主义思想</w:t>
      </w:r>
      <w:r>
        <w:rPr>
          <w:rFonts w:eastAsia="仿宋_GB2312" w:cs="仿宋_GB2312" w:hint="eastAsia"/>
          <w:sz w:val="34"/>
          <w:szCs w:val="34"/>
        </w:rPr>
        <w:t>为指导，</w:t>
      </w:r>
      <w:r>
        <w:rPr>
          <w:rFonts w:eastAsia="仿宋_GB2312" w:cs="仿宋_GB2312" w:hint="eastAsia"/>
          <w:sz w:val="34"/>
          <w:szCs w:val="34"/>
        </w:rPr>
        <w:t>增强</w:t>
      </w:r>
      <w:r>
        <w:rPr>
          <w:rFonts w:eastAsia="仿宋_GB2312" w:cs="仿宋_GB2312" w:hint="eastAsia"/>
          <w:sz w:val="34"/>
          <w:szCs w:val="34"/>
        </w:rPr>
        <w:t>“四个意识”，</w:t>
      </w:r>
      <w:r>
        <w:rPr>
          <w:rFonts w:eastAsia="仿宋_GB2312" w:cs="仿宋_GB2312" w:hint="eastAsia"/>
          <w:sz w:val="34"/>
          <w:szCs w:val="34"/>
        </w:rPr>
        <w:t>坚定“四个自信”，</w:t>
      </w:r>
      <w:r>
        <w:rPr>
          <w:rFonts w:eastAsia="仿宋_GB2312" w:cs="仿宋_GB2312" w:hint="eastAsia"/>
          <w:sz w:val="34"/>
          <w:szCs w:val="34"/>
        </w:rPr>
        <w:t>坚决</w:t>
      </w:r>
      <w:r>
        <w:rPr>
          <w:rFonts w:eastAsia="仿宋_GB2312" w:cs="仿宋_GB2312" w:hint="eastAsia"/>
          <w:sz w:val="34"/>
          <w:szCs w:val="34"/>
        </w:rPr>
        <w:t>做到</w:t>
      </w:r>
      <w:r>
        <w:rPr>
          <w:rFonts w:eastAsia="仿宋_GB2312" w:cs="仿宋_GB2312" w:hint="eastAsia"/>
          <w:sz w:val="34"/>
          <w:szCs w:val="34"/>
        </w:rPr>
        <w:t>“两个维护”，</w:t>
      </w:r>
      <w:r>
        <w:rPr>
          <w:rFonts w:eastAsia="仿宋_GB2312" w:hint="eastAsia"/>
          <w:sz w:val="34"/>
          <w:szCs w:val="34"/>
        </w:rPr>
        <w:t>着眼提高依法决策水平，着眼规范领导班子决策行为，以明确决策范围、规范决策程序、强化监督检查和责任追究为重点，进一步推进决策工作科学化、民主化和法治化。</w:t>
      </w:r>
    </w:p>
    <w:p w:rsidR="00231E9E" w:rsidRDefault="000A363F" w:rsidP="009D314F">
      <w:pPr>
        <w:adjustRightInd w:val="0"/>
        <w:snapToGrid w:val="0"/>
        <w:spacing w:line="594" w:lineRule="exact"/>
        <w:ind w:firstLineChars="200" w:firstLine="689"/>
        <w:rPr>
          <w:rFonts w:eastAsia="仿宋_GB2312" w:cs="仿宋_GB2312"/>
          <w:sz w:val="34"/>
          <w:szCs w:val="34"/>
        </w:rPr>
      </w:pPr>
      <w:r>
        <w:rPr>
          <w:rFonts w:eastAsia="仿宋_GB2312" w:cs="仿宋_GB2312" w:hint="eastAsia"/>
          <w:b/>
          <w:sz w:val="34"/>
          <w:szCs w:val="34"/>
        </w:rPr>
        <w:t>第四条</w:t>
      </w:r>
      <w:r>
        <w:rPr>
          <w:rFonts w:eastAsia="仿宋_GB2312" w:cs="仿宋_GB2312" w:hint="eastAsia"/>
          <w:bCs/>
          <w:sz w:val="34"/>
          <w:szCs w:val="34"/>
        </w:rPr>
        <w:t> </w:t>
      </w:r>
      <w:r>
        <w:rPr>
          <w:rFonts w:eastAsia="仿宋_GB2312" w:cs="仿宋_GB2312" w:hint="eastAsia"/>
          <w:sz w:val="34"/>
          <w:szCs w:val="34"/>
        </w:rPr>
        <w:t> </w:t>
      </w:r>
      <w:r>
        <w:rPr>
          <w:rFonts w:eastAsia="仿宋_GB2312" w:cs="仿宋_GB2312" w:hint="eastAsia"/>
          <w:sz w:val="34"/>
          <w:szCs w:val="34"/>
        </w:rPr>
        <w:t>主要领导是领导班子实施“三重一大”事项集体决策制度的第一责任人，负有直接领导责任；班子成员对分管工作负有向主要领导建议执行“三重一大”集体决策制度的重要领导责任；</w:t>
      </w:r>
      <w:r>
        <w:rPr>
          <w:rFonts w:eastAsia="仿宋_GB2312" w:cs="仿宋_GB2312" w:hint="eastAsia"/>
          <w:sz w:val="34"/>
          <w:szCs w:val="34"/>
        </w:rPr>
        <w:t>纪检组长</w:t>
      </w:r>
      <w:r>
        <w:rPr>
          <w:rFonts w:eastAsia="仿宋_GB2312" w:cs="仿宋_GB2312" w:hint="eastAsia"/>
          <w:sz w:val="34"/>
          <w:szCs w:val="34"/>
        </w:rPr>
        <w:t>负有实施“三重一大”制度的监督责任</w:t>
      </w:r>
      <w:r>
        <w:rPr>
          <w:rFonts w:eastAsia="仿宋_GB2312" w:cs="仿宋_GB2312" w:hint="eastAsia"/>
          <w:sz w:val="34"/>
          <w:szCs w:val="34"/>
        </w:rPr>
        <w:t>。</w:t>
      </w:r>
    </w:p>
    <w:p w:rsidR="00231E9E" w:rsidRDefault="000A363F" w:rsidP="009D314F">
      <w:pPr>
        <w:adjustRightInd w:val="0"/>
        <w:snapToGrid w:val="0"/>
        <w:spacing w:line="594" w:lineRule="exact"/>
        <w:ind w:firstLineChars="200" w:firstLine="689"/>
        <w:rPr>
          <w:rFonts w:eastAsia="仿宋_GB2312" w:cs="仿宋_GB2312"/>
          <w:sz w:val="34"/>
          <w:szCs w:val="34"/>
        </w:rPr>
      </w:pPr>
      <w:r>
        <w:rPr>
          <w:rFonts w:eastAsia="仿宋_GB2312" w:cs="仿宋_GB2312" w:hint="eastAsia"/>
          <w:b/>
          <w:sz w:val="34"/>
          <w:szCs w:val="34"/>
        </w:rPr>
        <w:t>第五条</w:t>
      </w:r>
      <w:r>
        <w:rPr>
          <w:rFonts w:eastAsia="仿宋_GB2312" w:cs="仿宋_GB2312" w:hint="eastAsia"/>
          <w:sz w:val="34"/>
          <w:szCs w:val="34"/>
        </w:rPr>
        <w:t>  </w:t>
      </w:r>
      <w:r>
        <w:rPr>
          <w:rFonts w:eastAsia="仿宋_GB2312" w:cs="仿宋_GB2312" w:hint="eastAsia"/>
          <w:sz w:val="34"/>
          <w:szCs w:val="34"/>
        </w:rPr>
        <w:t>主要领导依据本规定针对</w:t>
      </w:r>
      <w:r>
        <w:rPr>
          <w:rFonts w:eastAsia="仿宋_GB2312" w:cs="仿宋_GB2312" w:hint="eastAsia"/>
          <w:sz w:val="34"/>
          <w:szCs w:val="34"/>
        </w:rPr>
        <w:t>的</w:t>
      </w:r>
      <w:r>
        <w:rPr>
          <w:rFonts w:eastAsia="仿宋_GB2312" w:cs="仿宋_GB2312" w:hint="eastAsia"/>
          <w:sz w:val="34"/>
          <w:szCs w:val="34"/>
        </w:rPr>
        <w:t>具体事项，决定集</w:t>
      </w:r>
      <w:r>
        <w:rPr>
          <w:rFonts w:eastAsia="仿宋_GB2312" w:cs="仿宋_GB2312" w:hint="eastAsia"/>
          <w:sz w:val="34"/>
          <w:szCs w:val="34"/>
        </w:rPr>
        <w:lastRenderedPageBreak/>
        <w:t>体研究决策方案（包括范围、形式、内容、</w:t>
      </w:r>
      <w:r>
        <w:rPr>
          <w:rFonts w:eastAsia="仿宋_GB2312" w:cs="仿宋_GB2312" w:hint="eastAsia"/>
          <w:sz w:val="34"/>
          <w:szCs w:val="34"/>
        </w:rPr>
        <w:t>时机和</w:t>
      </w:r>
      <w:r>
        <w:rPr>
          <w:rFonts w:eastAsia="仿宋_GB2312" w:cs="仿宋_GB2312" w:hint="eastAsia"/>
          <w:sz w:val="34"/>
          <w:szCs w:val="34"/>
        </w:rPr>
        <w:t>扩大人员），并分别主持召开党组会，按要求把握好集体决策的程序。</w:t>
      </w:r>
    </w:p>
    <w:p w:rsidR="00231E9E" w:rsidRDefault="00231E9E" w:rsidP="009D314F">
      <w:pPr>
        <w:adjustRightInd w:val="0"/>
        <w:snapToGrid w:val="0"/>
        <w:spacing w:line="594" w:lineRule="exact"/>
        <w:ind w:firstLineChars="200" w:firstLine="686"/>
        <w:jc w:val="center"/>
        <w:rPr>
          <w:rFonts w:ascii="黑体" w:eastAsia="黑体" w:hAnsi="黑体" w:cs="黑体"/>
          <w:sz w:val="34"/>
          <w:szCs w:val="34"/>
        </w:rPr>
      </w:pPr>
    </w:p>
    <w:p w:rsidR="00231E9E" w:rsidRDefault="000A363F">
      <w:pPr>
        <w:adjustRightInd w:val="0"/>
        <w:snapToGrid w:val="0"/>
        <w:spacing w:line="594" w:lineRule="exact"/>
        <w:jc w:val="center"/>
        <w:rPr>
          <w:rFonts w:ascii="黑体" w:eastAsia="黑体" w:hAnsi="黑体" w:cs="黑体"/>
          <w:sz w:val="34"/>
          <w:szCs w:val="34"/>
        </w:rPr>
      </w:pPr>
      <w:r>
        <w:rPr>
          <w:rFonts w:ascii="黑体" w:eastAsia="黑体" w:hAnsi="黑体" w:cs="黑体" w:hint="eastAsia"/>
          <w:sz w:val="34"/>
          <w:szCs w:val="34"/>
        </w:rPr>
        <w:t>第二章　范围和内容</w:t>
      </w:r>
    </w:p>
    <w:p w:rsidR="00231E9E" w:rsidRDefault="00231E9E" w:rsidP="009D314F">
      <w:pPr>
        <w:adjustRightInd w:val="0"/>
        <w:snapToGrid w:val="0"/>
        <w:spacing w:line="594" w:lineRule="exact"/>
        <w:ind w:firstLineChars="200" w:firstLine="686"/>
        <w:rPr>
          <w:rFonts w:eastAsia="仿宋_GB2312" w:cs="仿宋_GB2312"/>
          <w:sz w:val="34"/>
          <w:szCs w:val="34"/>
        </w:rPr>
      </w:pPr>
    </w:p>
    <w:p w:rsidR="00231E9E" w:rsidRDefault="000A363F" w:rsidP="009D314F">
      <w:pPr>
        <w:adjustRightInd w:val="0"/>
        <w:snapToGrid w:val="0"/>
        <w:spacing w:line="594" w:lineRule="exact"/>
        <w:ind w:firstLineChars="200" w:firstLine="689"/>
        <w:rPr>
          <w:rFonts w:eastAsia="仿宋_GB2312"/>
          <w:sz w:val="34"/>
          <w:szCs w:val="34"/>
        </w:rPr>
      </w:pPr>
      <w:r>
        <w:rPr>
          <w:rFonts w:eastAsia="仿宋_GB2312" w:cs="仿宋_GB2312" w:hint="eastAsia"/>
          <w:b/>
          <w:sz w:val="34"/>
          <w:szCs w:val="34"/>
        </w:rPr>
        <w:t>第六条</w:t>
      </w:r>
      <w:r>
        <w:rPr>
          <w:rFonts w:eastAsia="仿宋_GB2312" w:cs="仿宋_GB2312" w:hint="eastAsia"/>
          <w:sz w:val="34"/>
          <w:szCs w:val="34"/>
        </w:rPr>
        <w:t>“</w:t>
      </w:r>
      <w:r>
        <w:rPr>
          <w:rFonts w:eastAsia="仿宋_GB2312" w:hint="eastAsia"/>
          <w:sz w:val="34"/>
          <w:szCs w:val="34"/>
        </w:rPr>
        <w:t>重大决策</w:t>
      </w:r>
      <w:r>
        <w:rPr>
          <w:rFonts w:eastAsia="仿宋_GB2312" w:cs="仿宋_GB2312" w:hint="eastAsia"/>
          <w:sz w:val="34"/>
          <w:szCs w:val="34"/>
        </w:rPr>
        <w:t>”</w:t>
      </w:r>
      <w:r>
        <w:rPr>
          <w:rFonts w:eastAsia="仿宋_GB2312" w:hint="eastAsia"/>
          <w:sz w:val="34"/>
          <w:szCs w:val="34"/>
        </w:rPr>
        <w:t>是指局领导班子对涉及新区统计发展全局性、综合性重大事项的决策工作。主要包括：</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1.</w:t>
      </w:r>
      <w:r>
        <w:rPr>
          <w:rFonts w:eastAsia="仿宋_GB2312" w:hint="eastAsia"/>
          <w:sz w:val="34"/>
          <w:szCs w:val="34"/>
        </w:rPr>
        <w:t xml:space="preserve"> </w:t>
      </w:r>
      <w:r>
        <w:rPr>
          <w:rFonts w:eastAsia="仿宋_GB2312" w:hint="eastAsia"/>
          <w:sz w:val="34"/>
          <w:szCs w:val="34"/>
        </w:rPr>
        <w:t>滨海新区统计工作的发展规划、</w:t>
      </w:r>
      <w:r>
        <w:rPr>
          <w:rFonts w:eastAsia="仿宋_GB2312" w:hint="eastAsia"/>
          <w:sz w:val="34"/>
          <w:szCs w:val="34"/>
        </w:rPr>
        <w:t>年度工作计划及重点工作的拟定。</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2.</w:t>
      </w:r>
      <w:r>
        <w:rPr>
          <w:rFonts w:eastAsia="仿宋_GB2312" w:hint="eastAsia"/>
          <w:sz w:val="34"/>
          <w:szCs w:val="34"/>
        </w:rPr>
        <w:t>统计</w:t>
      </w:r>
      <w:r>
        <w:rPr>
          <w:rFonts w:eastAsia="仿宋_GB2312" w:hint="eastAsia"/>
          <w:sz w:val="34"/>
          <w:szCs w:val="34"/>
        </w:rPr>
        <w:t>方法制度改革及其他</w:t>
      </w:r>
      <w:r>
        <w:rPr>
          <w:rFonts w:eastAsia="仿宋_GB2312" w:hint="eastAsia"/>
          <w:sz w:val="34"/>
          <w:szCs w:val="34"/>
        </w:rPr>
        <w:t>重大改革和政策的重大调整。</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 xml:space="preserve">3. </w:t>
      </w:r>
      <w:r>
        <w:rPr>
          <w:rFonts w:eastAsia="仿宋_GB2312" w:hint="eastAsia"/>
          <w:sz w:val="34"/>
          <w:szCs w:val="34"/>
        </w:rPr>
        <w:t>大型调查工作方案的拟定。</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4</w:t>
      </w:r>
      <w:r>
        <w:rPr>
          <w:rFonts w:eastAsia="仿宋_GB2312" w:hint="eastAsia"/>
          <w:sz w:val="34"/>
          <w:szCs w:val="34"/>
        </w:rPr>
        <w:t>.</w:t>
      </w:r>
      <w:r>
        <w:rPr>
          <w:rFonts w:eastAsia="仿宋_GB2312" w:hint="eastAsia"/>
          <w:sz w:val="34"/>
          <w:szCs w:val="34"/>
        </w:rPr>
        <w:t>人才工作和人才队伍建设方面的重大事项。</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5</w:t>
      </w:r>
      <w:r>
        <w:rPr>
          <w:rFonts w:eastAsia="仿宋_GB2312" w:hint="eastAsia"/>
          <w:sz w:val="34"/>
          <w:szCs w:val="34"/>
        </w:rPr>
        <w:t>.</w:t>
      </w:r>
      <w:r>
        <w:rPr>
          <w:rFonts w:eastAsia="仿宋_GB2312" w:hint="eastAsia"/>
          <w:sz w:val="34"/>
          <w:szCs w:val="34"/>
        </w:rPr>
        <w:t>突发公共事件应对方面的重大事项。</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6</w:t>
      </w:r>
      <w:r>
        <w:rPr>
          <w:rFonts w:eastAsia="仿宋_GB2312" w:hint="eastAsia"/>
          <w:sz w:val="34"/>
          <w:szCs w:val="34"/>
        </w:rPr>
        <w:t>.</w:t>
      </w:r>
      <w:r>
        <w:rPr>
          <w:rFonts w:eastAsia="仿宋_GB2312" w:hint="eastAsia"/>
          <w:sz w:val="34"/>
          <w:szCs w:val="34"/>
        </w:rPr>
        <w:t>贯彻市委市政府、区委区政府和天津市统计局重要决议、决定和工作部署的实施意见和实施办法。</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7</w:t>
      </w:r>
      <w:r>
        <w:rPr>
          <w:rFonts w:eastAsia="仿宋_GB2312" w:hint="eastAsia"/>
          <w:sz w:val="34"/>
          <w:szCs w:val="34"/>
        </w:rPr>
        <w:t>.</w:t>
      </w:r>
      <w:r>
        <w:rPr>
          <w:rFonts w:eastAsia="仿宋_GB2312" w:hint="eastAsia"/>
          <w:sz w:val="34"/>
          <w:szCs w:val="34"/>
        </w:rPr>
        <w:t>需要报告区政府审议的重要事项。</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8</w:t>
      </w:r>
      <w:r>
        <w:rPr>
          <w:rFonts w:eastAsia="仿宋_GB2312" w:hint="eastAsia"/>
          <w:sz w:val="34"/>
          <w:szCs w:val="34"/>
        </w:rPr>
        <w:t>.</w:t>
      </w:r>
      <w:r>
        <w:rPr>
          <w:rFonts w:eastAsia="仿宋_GB2312" w:hint="eastAsia"/>
          <w:sz w:val="34"/>
          <w:szCs w:val="34"/>
        </w:rPr>
        <w:t>向区政府、天津市统计局报送的重要请示事项。</w:t>
      </w:r>
    </w:p>
    <w:p w:rsidR="00231E9E" w:rsidRDefault="000A363F" w:rsidP="009D314F">
      <w:pPr>
        <w:adjustRightInd w:val="0"/>
        <w:snapToGrid w:val="0"/>
        <w:spacing w:line="594" w:lineRule="exact"/>
        <w:ind w:firstLineChars="200" w:firstLine="686"/>
        <w:rPr>
          <w:rFonts w:eastAsia="仿宋_GB2312" w:cs="仿宋_GB2312"/>
          <w:sz w:val="34"/>
          <w:szCs w:val="34"/>
        </w:rPr>
      </w:pPr>
      <w:r>
        <w:rPr>
          <w:rFonts w:eastAsia="仿宋_GB2312" w:hint="eastAsia"/>
          <w:sz w:val="34"/>
          <w:szCs w:val="34"/>
        </w:rPr>
        <w:t>9</w:t>
      </w:r>
      <w:r>
        <w:rPr>
          <w:rFonts w:eastAsia="仿宋_GB2312" w:hint="eastAsia"/>
          <w:sz w:val="34"/>
          <w:szCs w:val="34"/>
        </w:rPr>
        <w:t>.</w:t>
      </w:r>
      <w:r>
        <w:rPr>
          <w:rFonts w:eastAsia="仿宋_GB2312" w:hint="eastAsia"/>
          <w:sz w:val="34"/>
          <w:szCs w:val="34"/>
        </w:rPr>
        <w:t xml:space="preserve"> </w:t>
      </w:r>
      <w:r>
        <w:rPr>
          <w:rFonts w:eastAsia="仿宋_GB2312" w:hint="eastAsia"/>
          <w:sz w:val="34"/>
          <w:szCs w:val="34"/>
        </w:rPr>
        <w:t>涉及全局的其他重要事项及</w:t>
      </w:r>
      <w:r>
        <w:rPr>
          <w:rFonts w:eastAsia="仿宋_GB2312" w:hint="eastAsia"/>
          <w:sz w:val="34"/>
          <w:szCs w:val="34"/>
        </w:rPr>
        <w:t>法律法规明确规定的其他重大决策。</w:t>
      </w:r>
    </w:p>
    <w:p w:rsidR="00231E9E" w:rsidRDefault="000A363F" w:rsidP="009D314F">
      <w:pPr>
        <w:adjustRightInd w:val="0"/>
        <w:snapToGrid w:val="0"/>
        <w:spacing w:line="594" w:lineRule="exact"/>
        <w:ind w:firstLineChars="200" w:firstLine="689"/>
        <w:rPr>
          <w:rFonts w:eastAsia="仿宋_GB2312"/>
          <w:sz w:val="34"/>
          <w:szCs w:val="34"/>
        </w:rPr>
      </w:pPr>
      <w:r>
        <w:rPr>
          <w:rFonts w:eastAsia="仿宋_GB2312" w:cs="仿宋_GB2312" w:hint="eastAsia"/>
          <w:b/>
          <w:sz w:val="34"/>
          <w:szCs w:val="34"/>
        </w:rPr>
        <w:t>第</w:t>
      </w:r>
      <w:r>
        <w:rPr>
          <w:rFonts w:eastAsia="仿宋_GB2312" w:cs="仿宋_GB2312" w:hint="eastAsia"/>
          <w:b/>
          <w:sz w:val="34"/>
          <w:szCs w:val="34"/>
        </w:rPr>
        <w:t>七</w:t>
      </w:r>
      <w:r>
        <w:rPr>
          <w:rFonts w:eastAsia="仿宋_GB2312" w:cs="仿宋_GB2312" w:hint="eastAsia"/>
          <w:b/>
          <w:sz w:val="34"/>
          <w:szCs w:val="34"/>
        </w:rPr>
        <w:t>条</w:t>
      </w:r>
      <w:r>
        <w:rPr>
          <w:rFonts w:eastAsia="仿宋_GB2312" w:cs="仿宋_GB2312" w:hint="eastAsia"/>
          <w:sz w:val="34"/>
          <w:szCs w:val="34"/>
        </w:rPr>
        <w:t>“重要干部任免”</w:t>
      </w:r>
      <w:r>
        <w:rPr>
          <w:rFonts w:eastAsia="仿宋_GB2312" w:hint="eastAsia"/>
          <w:sz w:val="34"/>
          <w:szCs w:val="34"/>
        </w:rPr>
        <w:t>是指按照有关政策法律法规和干部管理权限，需局党组集体讨论决定的干部任免。主</w:t>
      </w:r>
      <w:r>
        <w:rPr>
          <w:rFonts w:eastAsia="仿宋_GB2312" w:hint="eastAsia"/>
          <w:sz w:val="34"/>
          <w:szCs w:val="34"/>
        </w:rPr>
        <w:lastRenderedPageBreak/>
        <w:t>要包括：</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1.</w:t>
      </w:r>
      <w:r>
        <w:rPr>
          <w:rFonts w:eastAsia="仿宋_GB2312" w:hint="eastAsia"/>
          <w:sz w:val="34"/>
          <w:szCs w:val="34"/>
        </w:rPr>
        <w:t>局</w:t>
      </w:r>
      <w:r>
        <w:rPr>
          <w:rFonts w:eastAsia="仿宋_GB2312" w:hint="eastAsia"/>
          <w:sz w:val="34"/>
          <w:szCs w:val="34"/>
        </w:rPr>
        <w:t>机关</w:t>
      </w:r>
      <w:r>
        <w:rPr>
          <w:rFonts w:eastAsia="仿宋_GB2312" w:hint="eastAsia"/>
          <w:sz w:val="34"/>
          <w:szCs w:val="34"/>
        </w:rPr>
        <w:t>、统计调查中心</w:t>
      </w:r>
      <w:r>
        <w:rPr>
          <w:rFonts w:eastAsia="仿宋_GB2312" w:hint="eastAsia"/>
          <w:sz w:val="34"/>
          <w:szCs w:val="34"/>
        </w:rPr>
        <w:t>工作人员的职务调整、任免、聘用和解除聘用。</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2.</w:t>
      </w:r>
      <w:r>
        <w:rPr>
          <w:rFonts w:eastAsia="仿宋_GB2312" w:hint="eastAsia"/>
          <w:sz w:val="34"/>
          <w:szCs w:val="34"/>
        </w:rPr>
        <w:t>其他重要干部任免和调整事项。</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3.</w:t>
      </w:r>
      <w:r>
        <w:rPr>
          <w:rFonts w:eastAsia="仿宋_GB2312" w:hint="eastAsia"/>
          <w:sz w:val="34"/>
          <w:szCs w:val="34"/>
        </w:rPr>
        <w:t>法律法规明确规定的干部任免和调整事项。</w:t>
      </w:r>
    </w:p>
    <w:p w:rsidR="00231E9E" w:rsidRDefault="000A363F" w:rsidP="009D314F">
      <w:pPr>
        <w:adjustRightInd w:val="0"/>
        <w:snapToGrid w:val="0"/>
        <w:spacing w:line="594" w:lineRule="exact"/>
        <w:ind w:firstLineChars="200" w:firstLine="689"/>
        <w:rPr>
          <w:rFonts w:eastAsia="仿宋_GB2312"/>
          <w:sz w:val="34"/>
          <w:szCs w:val="34"/>
        </w:rPr>
      </w:pPr>
      <w:r>
        <w:rPr>
          <w:rFonts w:eastAsia="仿宋_GB2312" w:cs="仿宋_GB2312" w:hint="eastAsia"/>
          <w:b/>
          <w:sz w:val="34"/>
          <w:szCs w:val="34"/>
        </w:rPr>
        <w:t>第</w:t>
      </w:r>
      <w:r>
        <w:rPr>
          <w:rFonts w:eastAsia="仿宋_GB2312" w:cs="仿宋_GB2312" w:hint="eastAsia"/>
          <w:b/>
          <w:sz w:val="34"/>
          <w:szCs w:val="34"/>
        </w:rPr>
        <w:t>八</w:t>
      </w:r>
      <w:r>
        <w:rPr>
          <w:rFonts w:eastAsia="仿宋_GB2312" w:cs="仿宋_GB2312" w:hint="eastAsia"/>
          <w:b/>
          <w:sz w:val="34"/>
          <w:szCs w:val="34"/>
        </w:rPr>
        <w:t>条</w:t>
      </w:r>
      <w:r>
        <w:rPr>
          <w:rFonts w:eastAsia="仿宋_GB2312" w:hint="eastAsia"/>
          <w:sz w:val="34"/>
          <w:szCs w:val="34"/>
        </w:rPr>
        <w:t>“</w:t>
      </w:r>
      <w:r>
        <w:rPr>
          <w:rFonts w:eastAsia="仿宋_GB2312" w:hint="eastAsia"/>
          <w:sz w:val="34"/>
          <w:szCs w:val="34"/>
        </w:rPr>
        <w:t>重大项目安排</w:t>
      </w:r>
      <w:r>
        <w:rPr>
          <w:rFonts w:eastAsia="仿宋_GB2312" w:hint="eastAsia"/>
          <w:sz w:val="34"/>
          <w:szCs w:val="34"/>
        </w:rPr>
        <w:t>”</w:t>
      </w:r>
      <w:r>
        <w:rPr>
          <w:rFonts w:eastAsia="仿宋_GB2312" w:hint="eastAsia"/>
          <w:sz w:val="34"/>
          <w:szCs w:val="34"/>
        </w:rPr>
        <w:t>是指对新区统计事业发展和机关建设具有基础性、长期性作用的项目安排。主要包括：</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1.</w:t>
      </w:r>
      <w:r>
        <w:rPr>
          <w:rFonts w:eastAsia="仿宋_GB2312" w:hint="eastAsia"/>
          <w:sz w:val="34"/>
          <w:szCs w:val="34"/>
        </w:rPr>
        <w:t>使用新区财政性资金</w:t>
      </w:r>
      <w:r>
        <w:rPr>
          <w:rFonts w:eastAsia="仿宋_GB2312" w:hint="eastAsia"/>
          <w:sz w:val="34"/>
          <w:szCs w:val="34"/>
        </w:rPr>
        <w:t>100</w:t>
      </w:r>
      <w:r>
        <w:rPr>
          <w:rFonts w:eastAsia="仿宋_GB2312" w:hint="eastAsia"/>
          <w:sz w:val="34"/>
          <w:szCs w:val="34"/>
        </w:rPr>
        <w:t>万元以上的各类项目。</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2.</w:t>
      </w:r>
      <w:r>
        <w:rPr>
          <w:rFonts w:eastAsia="仿宋_GB2312" w:hint="eastAsia"/>
          <w:sz w:val="34"/>
          <w:szCs w:val="34"/>
        </w:rPr>
        <w:t>拟列入区政府重点工程实施项目。</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3.</w:t>
      </w:r>
      <w:r>
        <w:rPr>
          <w:rFonts w:eastAsia="仿宋_GB2312" w:hint="eastAsia"/>
          <w:sz w:val="34"/>
          <w:szCs w:val="34"/>
        </w:rPr>
        <w:t>重大普查和专项调查工作方案以及经费预算。</w:t>
      </w:r>
    </w:p>
    <w:p w:rsidR="00231E9E" w:rsidRDefault="000A363F" w:rsidP="009D314F">
      <w:pPr>
        <w:adjustRightInd w:val="0"/>
        <w:snapToGrid w:val="0"/>
        <w:spacing w:line="594" w:lineRule="exact"/>
        <w:ind w:firstLineChars="200" w:firstLine="686"/>
        <w:rPr>
          <w:rFonts w:eastAsia="仿宋_GB2312" w:cs="仿宋_GB2312"/>
          <w:sz w:val="34"/>
          <w:szCs w:val="34"/>
        </w:rPr>
      </w:pPr>
      <w:r>
        <w:rPr>
          <w:rFonts w:eastAsia="仿宋_GB2312" w:hint="eastAsia"/>
          <w:sz w:val="34"/>
          <w:szCs w:val="34"/>
        </w:rPr>
        <w:t>4.</w:t>
      </w:r>
      <w:r>
        <w:rPr>
          <w:rFonts w:eastAsia="仿宋_GB2312" w:hint="eastAsia"/>
          <w:sz w:val="34"/>
          <w:szCs w:val="34"/>
        </w:rPr>
        <w:t>法律法规明确规定的其他重大项目。</w:t>
      </w:r>
    </w:p>
    <w:p w:rsidR="00231E9E" w:rsidRDefault="000A363F" w:rsidP="009D314F">
      <w:pPr>
        <w:adjustRightInd w:val="0"/>
        <w:snapToGrid w:val="0"/>
        <w:spacing w:line="594" w:lineRule="exact"/>
        <w:ind w:firstLineChars="200" w:firstLine="689"/>
        <w:rPr>
          <w:rFonts w:eastAsia="仿宋_GB2312"/>
          <w:sz w:val="34"/>
          <w:szCs w:val="34"/>
        </w:rPr>
      </w:pPr>
      <w:r>
        <w:rPr>
          <w:rFonts w:eastAsia="仿宋_GB2312" w:cs="仿宋_GB2312" w:hint="eastAsia"/>
          <w:b/>
          <w:sz w:val="34"/>
          <w:szCs w:val="34"/>
        </w:rPr>
        <w:t>第</w:t>
      </w:r>
      <w:r>
        <w:rPr>
          <w:rFonts w:eastAsia="仿宋_GB2312" w:cs="仿宋_GB2312" w:hint="eastAsia"/>
          <w:b/>
          <w:sz w:val="34"/>
          <w:szCs w:val="34"/>
        </w:rPr>
        <w:t>九</w:t>
      </w:r>
      <w:r>
        <w:rPr>
          <w:rFonts w:eastAsia="仿宋_GB2312" w:cs="仿宋_GB2312" w:hint="eastAsia"/>
          <w:b/>
          <w:sz w:val="34"/>
          <w:szCs w:val="34"/>
        </w:rPr>
        <w:t>条</w:t>
      </w:r>
      <w:r>
        <w:rPr>
          <w:rFonts w:eastAsia="仿宋_GB2312" w:cs="仿宋_GB2312" w:hint="eastAsia"/>
          <w:sz w:val="34"/>
          <w:szCs w:val="34"/>
        </w:rPr>
        <w:t>“</w:t>
      </w:r>
      <w:r>
        <w:rPr>
          <w:rFonts w:eastAsia="仿宋_GB2312" w:hint="eastAsia"/>
          <w:sz w:val="34"/>
          <w:szCs w:val="34"/>
        </w:rPr>
        <w:t>大额度资金使用</w:t>
      </w:r>
      <w:r>
        <w:rPr>
          <w:rFonts w:eastAsia="仿宋_GB2312" w:cs="仿宋_GB2312" w:hint="eastAsia"/>
          <w:sz w:val="34"/>
          <w:szCs w:val="34"/>
        </w:rPr>
        <w:t>”</w:t>
      </w:r>
      <w:r>
        <w:rPr>
          <w:rFonts w:eastAsia="仿宋_GB2312" w:hint="eastAsia"/>
          <w:sz w:val="34"/>
          <w:szCs w:val="34"/>
        </w:rPr>
        <w:t>是指按照相关规定，需要局领导班子集体研究决定的资金使用安排。主要包括：</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1.</w:t>
      </w:r>
      <w:r>
        <w:rPr>
          <w:rFonts w:eastAsia="仿宋_GB2312" w:hint="eastAsia"/>
          <w:sz w:val="34"/>
          <w:szCs w:val="34"/>
        </w:rPr>
        <w:t>年度预算资金安排及预算执行中财政资金调整安排。</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2.</w:t>
      </w:r>
      <w:r>
        <w:rPr>
          <w:rFonts w:eastAsia="仿宋_GB2312" w:hint="eastAsia"/>
          <w:sz w:val="34"/>
          <w:szCs w:val="34"/>
        </w:rPr>
        <w:t>大额（</w:t>
      </w:r>
      <w:r>
        <w:rPr>
          <w:rFonts w:eastAsia="仿宋_GB2312" w:hint="eastAsia"/>
          <w:sz w:val="34"/>
          <w:szCs w:val="34"/>
        </w:rPr>
        <w:t>5</w:t>
      </w:r>
      <w:r>
        <w:rPr>
          <w:rFonts w:eastAsia="仿宋_GB2312" w:hint="eastAsia"/>
          <w:sz w:val="34"/>
          <w:szCs w:val="34"/>
        </w:rPr>
        <w:t>万元以上）固定资产采购和</w:t>
      </w:r>
      <w:r>
        <w:rPr>
          <w:rFonts w:eastAsia="仿宋_GB2312" w:hint="eastAsia"/>
          <w:sz w:val="34"/>
          <w:szCs w:val="34"/>
        </w:rPr>
        <w:t>处</w:t>
      </w:r>
      <w:r>
        <w:rPr>
          <w:rFonts w:eastAsia="仿宋_GB2312" w:hint="eastAsia"/>
          <w:sz w:val="34"/>
          <w:szCs w:val="34"/>
        </w:rPr>
        <w:t>置安排。</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3.</w:t>
      </w:r>
      <w:r>
        <w:rPr>
          <w:rFonts w:eastAsia="仿宋_GB2312" w:hint="eastAsia"/>
          <w:sz w:val="34"/>
          <w:szCs w:val="34"/>
        </w:rPr>
        <w:t>单笔金额在</w:t>
      </w:r>
      <w:r>
        <w:rPr>
          <w:rFonts w:eastAsia="仿宋_GB2312" w:hint="eastAsia"/>
          <w:sz w:val="34"/>
          <w:szCs w:val="34"/>
        </w:rPr>
        <w:t>5</w:t>
      </w:r>
      <w:r>
        <w:rPr>
          <w:rFonts w:eastAsia="仿宋_GB2312" w:hint="eastAsia"/>
          <w:sz w:val="34"/>
          <w:szCs w:val="34"/>
        </w:rPr>
        <w:t>万元以上的日常性经</w:t>
      </w:r>
      <w:r>
        <w:rPr>
          <w:rFonts w:eastAsia="仿宋_GB2312" w:hint="eastAsia"/>
          <w:sz w:val="34"/>
          <w:szCs w:val="34"/>
        </w:rPr>
        <w:t>费支出。</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4.</w:t>
      </w:r>
      <w:r>
        <w:rPr>
          <w:rFonts w:eastAsia="仿宋_GB2312" w:hint="eastAsia"/>
          <w:sz w:val="34"/>
          <w:szCs w:val="34"/>
        </w:rPr>
        <w:t>法律法规明确规定的其他大额度资金使用事项和其他应由集体决策的大额度资金使用。</w:t>
      </w:r>
    </w:p>
    <w:p w:rsidR="00231E9E" w:rsidRDefault="00231E9E">
      <w:pPr>
        <w:adjustRightInd w:val="0"/>
        <w:snapToGrid w:val="0"/>
        <w:spacing w:line="594" w:lineRule="exact"/>
        <w:jc w:val="center"/>
        <w:rPr>
          <w:rFonts w:ascii="黑体" w:eastAsia="黑体" w:hAnsi="黑体" w:cs="黑体"/>
          <w:sz w:val="34"/>
          <w:szCs w:val="34"/>
        </w:rPr>
      </w:pPr>
    </w:p>
    <w:p w:rsidR="00231E9E" w:rsidRDefault="00231E9E">
      <w:pPr>
        <w:adjustRightInd w:val="0"/>
        <w:snapToGrid w:val="0"/>
        <w:spacing w:line="594" w:lineRule="exact"/>
        <w:jc w:val="center"/>
        <w:rPr>
          <w:rFonts w:ascii="黑体" w:eastAsia="黑体" w:hAnsi="黑体" w:cs="黑体"/>
          <w:sz w:val="34"/>
          <w:szCs w:val="34"/>
        </w:rPr>
      </w:pPr>
    </w:p>
    <w:p w:rsidR="00231E9E" w:rsidRDefault="000A363F">
      <w:pPr>
        <w:adjustRightInd w:val="0"/>
        <w:snapToGrid w:val="0"/>
        <w:spacing w:line="594" w:lineRule="exact"/>
        <w:jc w:val="center"/>
        <w:rPr>
          <w:rFonts w:ascii="黑体" w:eastAsia="黑体" w:hAnsi="黑体" w:cs="黑体"/>
          <w:sz w:val="34"/>
          <w:szCs w:val="34"/>
        </w:rPr>
      </w:pPr>
      <w:r>
        <w:rPr>
          <w:rFonts w:ascii="黑体" w:eastAsia="黑体" w:hAnsi="黑体" w:cs="黑体" w:hint="eastAsia"/>
          <w:sz w:val="34"/>
          <w:szCs w:val="34"/>
        </w:rPr>
        <w:t>第三章　决策形式和程序</w:t>
      </w:r>
    </w:p>
    <w:p w:rsidR="00231E9E" w:rsidRDefault="00231E9E" w:rsidP="009D314F">
      <w:pPr>
        <w:adjustRightInd w:val="0"/>
        <w:snapToGrid w:val="0"/>
        <w:spacing w:line="594" w:lineRule="exact"/>
        <w:ind w:firstLineChars="200" w:firstLine="686"/>
        <w:jc w:val="center"/>
        <w:rPr>
          <w:rFonts w:ascii="黑体" w:eastAsia="黑体" w:hAnsi="黑体" w:cs="黑体"/>
          <w:sz w:val="34"/>
          <w:szCs w:val="34"/>
        </w:rPr>
      </w:pPr>
    </w:p>
    <w:p w:rsidR="00231E9E" w:rsidRDefault="000A363F" w:rsidP="009D314F">
      <w:pPr>
        <w:adjustRightInd w:val="0"/>
        <w:snapToGrid w:val="0"/>
        <w:spacing w:line="594" w:lineRule="exact"/>
        <w:ind w:firstLineChars="200" w:firstLine="689"/>
        <w:rPr>
          <w:rFonts w:eastAsia="仿宋_GB2312"/>
          <w:sz w:val="34"/>
          <w:szCs w:val="34"/>
        </w:rPr>
      </w:pPr>
      <w:r>
        <w:rPr>
          <w:rFonts w:eastAsia="仿宋_GB2312" w:cs="仿宋_GB2312" w:hint="eastAsia"/>
          <w:b/>
          <w:sz w:val="34"/>
          <w:szCs w:val="34"/>
        </w:rPr>
        <w:t>第十条</w:t>
      </w:r>
      <w:r>
        <w:rPr>
          <w:rFonts w:eastAsia="仿宋_GB2312" w:cs="仿宋_GB2312" w:hint="eastAsia"/>
          <w:b/>
          <w:sz w:val="34"/>
          <w:szCs w:val="34"/>
        </w:rPr>
        <w:t> </w:t>
      </w:r>
      <w:r>
        <w:rPr>
          <w:rFonts w:eastAsia="仿宋_GB2312" w:cs="仿宋_GB2312" w:hint="eastAsia"/>
          <w:sz w:val="34"/>
          <w:szCs w:val="34"/>
        </w:rPr>
        <w:t> </w:t>
      </w:r>
      <w:r>
        <w:rPr>
          <w:rFonts w:eastAsia="仿宋_GB2312" w:cs="仿宋_GB2312" w:hint="eastAsia"/>
          <w:sz w:val="34"/>
          <w:szCs w:val="34"/>
        </w:rPr>
        <w:t>“三重一大”</w:t>
      </w:r>
      <w:r>
        <w:rPr>
          <w:rFonts w:eastAsia="仿宋_GB2312" w:cs="仿宋_GB2312" w:hint="eastAsia"/>
          <w:sz w:val="34"/>
          <w:szCs w:val="34"/>
        </w:rPr>
        <w:t xml:space="preserve"> </w:t>
      </w:r>
      <w:r>
        <w:rPr>
          <w:rFonts w:eastAsia="仿宋_GB2312" w:cs="仿宋_GB2312" w:hint="eastAsia"/>
          <w:sz w:val="34"/>
          <w:szCs w:val="34"/>
        </w:rPr>
        <w:t>集体决策制度，</w:t>
      </w:r>
      <w:r>
        <w:rPr>
          <w:rFonts w:eastAsia="仿宋_GB2312" w:hint="eastAsia"/>
          <w:sz w:val="34"/>
          <w:szCs w:val="34"/>
        </w:rPr>
        <w:t>“三重一大”决</w:t>
      </w:r>
      <w:r>
        <w:rPr>
          <w:rFonts w:eastAsia="仿宋_GB2312" w:hint="eastAsia"/>
          <w:sz w:val="34"/>
          <w:szCs w:val="34"/>
        </w:rPr>
        <w:lastRenderedPageBreak/>
        <w:t>策事项应由局领导班子成员及</w:t>
      </w:r>
      <w:r>
        <w:rPr>
          <w:rFonts w:eastAsia="仿宋_GB2312" w:hint="eastAsia"/>
          <w:sz w:val="34"/>
          <w:szCs w:val="34"/>
        </w:rPr>
        <w:t>各室</w:t>
      </w:r>
      <w:r>
        <w:rPr>
          <w:rFonts w:eastAsia="仿宋_GB2312" w:hint="eastAsia"/>
          <w:sz w:val="34"/>
          <w:szCs w:val="34"/>
        </w:rPr>
        <w:t>、统计调查中心</w:t>
      </w:r>
      <w:r>
        <w:rPr>
          <w:rFonts w:eastAsia="仿宋_GB2312" w:hint="eastAsia"/>
          <w:sz w:val="34"/>
          <w:szCs w:val="34"/>
        </w:rPr>
        <w:t>提出，一般应当经过酝酿、决策、执行和反馈调整四个阶段。</w:t>
      </w:r>
    </w:p>
    <w:p w:rsidR="00231E9E" w:rsidRDefault="000A363F" w:rsidP="009D314F">
      <w:pPr>
        <w:adjustRightInd w:val="0"/>
        <w:snapToGrid w:val="0"/>
        <w:spacing w:line="594" w:lineRule="exact"/>
        <w:ind w:firstLineChars="200" w:firstLine="689"/>
        <w:rPr>
          <w:rFonts w:ascii="楷体_GB2312" w:eastAsia="楷体_GB2312" w:hAnsi="楷体_GB2312" w:cs="楷体_GB2312"/>
          <w:b/>
          <w:sz w:val="34"/>
          <w:szCs w:val="34"/>
        </w:rPr>
      </w:pPr>
      <w:r>
        <w:rPr>
          <w:rFonts w:ascii="楷体_GB2312" w:eastAsia="楷体_GB2312" w:hAnsi="楷体_GB2312" w:cs="楷体_GB2312" w:hint="eastAsia"/>
          <w:b/>
          <w:sz w:val="34"/>
          <w:szCs w:val="34"/>
        </w:rPr>
        <w:t>（一）酝酿阶段</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1.</w:t>
      </w:r>
      <w:r>
        <w:rPr>
          <w:rFonts w:eastAsia="仿宋_GB2312" w:hint="eastAsia"/>
          <w:sz w:val="34"/>
          <w:szCs w:val="34"/>
        </w:rPr>
        <w:t>充分征求意见。在提交决策事项前，主办</w:t>
      </w:r>
      <w:r>
        <w:rPr>
          <w:rFonts w:eastAsia="仿宋_GB2312" w:hint="eastAsia"/>
          <w:sz w:val="34"/>
          <w:szCs w:val="34"/>
        </w:rPr>
        <w:t>室</w:t>
      </w:r>
      <w:r>
        <w:rPr>
          <w:rFonts w:eastAsia="仿宋_GB2312" w:hint="eastAsia"/>
          <w:sz w:val="34"/>
          <w:szCs w:val="34"/>
        </w:rPr>
        <w:t>、统计调查中心</w:t>
      </w:r>
      <w:r>
        <w:rPr>
          <w:rFonts w:eastAsia="仿宋_GB2312" w:hint="eastAsia"/>
          <w:sz w:val="34"/>
          <w:szCs w:val="34"/>
        </w:rPr>
        <w:t>应当进行广泛深入的调查研究，充分听取各方面意见。对专业性、技术性较强的事项，应进行专家提议、技术咨询、决策评估和综合论证；</w:t>
      </w:r>
      <w:r>
        <w:rPr>
          <w:rFonts w:eastAsia="仿宋_GB2312" w:hint="eastAsia"/>
          <w:sz w:val="34"/>
          <w:szCs w:val="34"/>
        </w:rPr>
        <w:t>科级</w:t>
      </w:r>
      <w:r>
        <w:rPr>
          <w:rFonts w:eastAsia="仿宋_GB2312" w:hint="eastAsia"/>
          <w:sz w:val="34"/>
          <w:szCs w:val="34"/>
        </w:rPr>
        <w:t>（含）以下干部的选拔任用要严格执行《党政领导干部选拔任用工作条例》。</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2.</w:t>
      </w:r>
      <w:r>
        <w:rPr>
          <w:rFonts w:eastAsia="仿宋_GB2312" w:hint="eastAsia"/>
          <w:sz w:val="34"/>
          <w:szCs w:val="34"/>
        </w:rPr>
        <w:t>进行风险评估。对可能造成重大经济损失的重大事项决策，应当依托有关专家，综合分析决策事项可能存在的各方面风险，确定风险类型，划分风险等级，预测风险后果。对于可进行量化分析的决策，应运用量化分析的方法进行趋势性评价。风险评估应当提供评估报告，以便按照风险可控原则作出决策，针对不同风险提出应对措施。</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3.</w:t>
      </w:r>
      <w:r>
        <w:rPr>
          <w:rFonts w:eastAsia="仿宋_GB2312" w:hint="eastAsia"/>
          <w:sz w:val="34"/>
          <w:szCs w:val="34"/>
        </w:rPr>
        <w:t>合法性审议。对拟列入集体决策的重大事项，必须由指定部门对决策主体的合法性、决策权限的合法性、决策程序的合法性、决策内容的合法性进行审查。未</w:t>
      </w:r>
      <w:r>
        <w:rPr>
          <w:rFonts w:eastAsia="仿宋_GB2312" w:hint="eastAsia"/>
          <w:sz w:val="34"/>
          <w:szCs w:val="34"/>
        </w:rPr>
        <w:t>经合法性审查或审查不合格的，不得提交会议讨论。</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4.</w:t>
      </w:r>
      <w:r>
        <w:rPr>
          <w:rFonts w:eastAsia="仿宋_GB2312" w:hint="eastAsia"/>
          <w:sz w:val="34"/>
          <w:szCs w:val="34"/>
        </w:rPr>
        <w:t>适当进行酝酿。决策事项前，局领导班子成员可通过适当形式进行酝酿，但不得作出决定或影响集体决策。内容涉及多个</w:t>
      </w:r>
      <w:r>
        <w:rPr>
          <w:rFonts w:eastAsia="仿宋_GB2312" w:hint="eastAsia"/>
          <w:sz w:val="34"/>
          <w:szCs w:val="34"/>
        </w:rPr>
        <w:t>室</w:t>
      </w:r>
      <w:r>
        <w:rPr>
          <w:rFonts w:eastAsia="仿宋_GB2312" w:hint="eastAsia"/>
          <w:sz w:val="34"/>
          <w:szCs w:val="34"/>
        </w:rPr>
        <w:t>的，应事先做好沟通协调。</w:t>
      </w:r>
    </w:p>
    <w:p w:rsidR="00231E9E" w:rsidRDefault="000A363F" w:rsidP="009D314F">
      <w:pPr>
        <w:adjustRightInd w:val="0"/>
        <w:snapToGrid w:val="0"/>
        <w:spacing w:line="594" w:lineRule="exact"/>
        <w:ind w:firstLineChars="200" w:firstLine="686"/>
        <w:rPr>
          <w:rFonts w:eastAsia="仿宋_GB2312"/>
          <w:color w:val="0070C0"/>
          <w:sz w:val="34"/>
          <w:szCs w:val="34"/>
        </w:rPr>
      </w:pPr>
      <w:r>
        <w:rPr>
          <w:rFonts w:eastAsia="仿宋_GB2312" w:hint="eastAsia"/>
          <w:sz w:val="34"/>
          <w:szCs w:val="34"/>
        </w:rPr>
        <w:t>5.</w:t>
      </w:r>
      <w:r>
        <w:rPr>
          <w:rFonts w:eastAsia="仿宋_GB2312" w:hint="eastAsia"/>
          <w:sz w:val="34"/>
          <w:szCs w:val="34"/>
        </w:rPr>
        <w:t>按照程序提议。提请局领导班子决策的“三重一大”事项，应由主办</w:t>
      </w:r>
      <w:r>
        <w:rPr>
          <w:rFonts w:eastAsia="仿宋_GB2312" w:hint="eastAsia"/>
          <w:sz w:val="34"/>
          <w:szCs w:val="34"/>
        </w:rPr>
        <w:t>室</w:t>
      </w:r>
      <w:r>
        <w:rPr>
          <w:rFonts w:eastAsia="仿宋_GB2312" w:hint="eastAsia"/>
          <w:sz w:val="34"/>
          <w:szCs w:val="34"/>
        </w:rPr>
        <w:t>或统计调查中心</w:t>
      </w:r>
      <w:r>
        <w:rPr>
          <w:rFonts w:eastAsia="仿宋_GB2312" w:hint="eastAsia"/>
          <w:sz w:val="34"/>
          <w:szCs w:val="34"/>
        </w:rPr>
        <w:t>拟定方案并明确有关程</w:t>
      </w:r>
      <w:r>
        <w:rPr>
          <w:rFonts w:eastAsia="仿宋_GB2312" w:hint="eastAsia"/>
          <w:sz w:val="34"/>
          <w:szCs w:val="34"/>
        </w:rPr>
        <w:lastRenderedPageBreak/>
        <w:t>序，经分管领导同意后，提前报局主要领导确定。按照事</w:t>
      </w:r>
      <w:r>
        <w:rPr>
          <w:rFonts w:eastAsia="仿宋_GB2312" w:hint="eastAsia"/>
          <w:sz w:val="34"/>
          <w:szCs w:val="34"/>
        </w:rPr>
        <w:t>项涉及的范围及重要程度，分别采取局党组会、局长办公会、局务会等形式研讨决策。主办室要精准</w:t>
      </w:r>
      <w:r>
        <w:rPr>
          <w:rFonts w:eastAsia="仿宋_GB2312"/>
          <w:sz w:val="34"/>
          <w:szCs w:val="34"/>
        </w:rPr>
        <w:t>把握</w:t>
      </w:r>
      <w:r>
        <w:rPr>
          <w:rFonts w:eastAsia="仿宋_GB2312" w:hint="eastAsia"/>
          <w:sz w:val="34"/>
          <w:szCs w:val="34"/>
        </w:rPr>
        <w:t>“三重一大”事项的</w:t>
      </w:r>
      <w:r>
        <w:rPr>
          <w:rFonts w:eastAsia="仿宋_GB2312"/>
          <w:sz w:val="34"/>
          <w:szCs w:val="34"/>
        </w:rPr>
        <w:t>办理时限</w:t>
      </w:r>
      <w:r>
        <w:rPr>
          <w:rFonts w:eastAsia="仿宋_GB2312" w:hint="eastAsia"/>
          <w:sz w:val="34"/>
          <w:szCs w:val="34"/>
        </w:rPr>
        <w:t>，提前</w:t>
      </w:r>
      <w:r>
        <w:rPr>
          <w:rFonts w:eastAsia="仿宋_GB2312" w:hint="eastAsia"/>
          <w:sz w:val="34"/>
          <w:szCs w:val="34"/>
        </w:rPr>
        <w:t>谋划</w:t>
      </w:r>
      <w:r>
        <w:rPr>
          <w:rFonts w:eastAsia="仿宋_GB2312" w:hint="eastAsia"/>
          <w:sz w:val="34"/>
          <w:szCs w:val="34"/>
        </w:rPr>
        <w:t>，除遇重大突发事件和紧急情况外，不得临时动议。</w:t>
      </w:r>
    </w:p>
    <w:p w:rsidR="00231E9E" w:rsidRDefault="000A363F" w:rsidP="009D314F">
      <w:pPr>
        <w:adjustRightInd w:val="0"/>
        <w:snapToGrid w:val="0"/>
        <w:spacing w:line="594" w:lineRule="exact"/>
        <w:ind w:firstLineChars="200" w:firstLine="686"/>
        <w:rPr>
          <w:rFonts w:ascii="楷体_GB2312" w:eastAsia="楷体_GB2312" w:hAnsi="楷体_GB2312" w:cs="楷体_GB2312"/>
          <w:b/>
          <w:sz w:val="34"/>
          <w:szCs w:val="34"/>
        </w:rPr>
      </w:pPr>
      <w:r>
        <w:rPr>
          <w:rFonts w:eastAsia="仿宋_GB2312" w:hint="eastAsia"/>
          <w:sz w:val="34"/>
          <w:szCs w:val="34"/>
        </w:rPr>
        <w:t>6.</w:t>
      </w:r>
      <w:r>
        <w:rPr>
          <w:rFonts w:eastAsia="仿宋_GB2312" w:hint="eastAsia"/>
          <w:sz w:val="34"/>
          <w:szCs w:val="34"/>
        </w:rPr>
        <w:t>做好相关准备。会议组织部门应在会议召开前，将会议议题及有关材料送达参加会议的领导班子成员和纪检组组长，确保有足够时间了解相关情况。</w:t>
      </w:r>
    </w:p>
    <w:p w:rsidR="00231E9E" w:rsidRDefault="000A363F" w:rsidP="009D314F">
      <w:pPr>
        <w:adjustRightInd w:val="0"/>
        <w:snapToGrid w:val="0"/>
        <w:spacing w:line="594" w:lineRule="exact"/>
        <w:ind w:firstLineChars="200" w:firstLine="689"/>
        <w:rPr>
          <w:rFonts w:ascii="楷体_GB2312" w:eastAsia="楷体_GB2312" w:hAnsi="楷体_GB2312" w:cs="楷体_GB2312"/>
          <w:b/>
          <w:sz w:val="34"/>
          <w:szCs w:val="34"/>
        </w:rPr>
      </w:pPr>
      <w:r>
        <w:rPr>
          <w:rFonts w:ascii="楷体_GB2312" w:eastAsia="楷体_GB2312" w:hAnsi="楷体_GB2312" w:cs="楷体_GB2312" w:hint="eastAsia"/>
          <w:b/>
          <w:sz w:val="34"/>
          <w:szCs w:val="34"/>
        </w:rPr>
        <w:t>（二）决策阶段</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1.</w:t>
      </w:r>
      <w:r>
        <w:rPr>
          <w:rFonts w:eastAsia="仿宋_GB2312" w:hint="eastAsia"/>
          <w:sz w:val="34"/>
          <w:szCs w:val="34"/>
        </w:rPr>
        <w:t>保证出席人数。局领导班子决策“三重一大”事项，出席人数必须达到法定人数，并请纪检组到会参加，方能召开有关会议。</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2.</w:t>
      </w:r>
      <w:r>
        <w:rPr>
          <w:rFonts w:eastAsia="仿宋_GB2312" w:hint="eastAsia"/>
          <w:sz w:val="34"/>
          <w:szCs w:val="34"/>
        </w:rPr>
        <w:t>充分发表意见。审议“三重一大”事项，应由主办</w:t>
      </w:r>
      <w:r>
        <w:rPr>
          <w:rFonts w:eastAsia="仿宋_GB2312" w:hint="eastAsia"/>
          <w:sz w:val="34"/>
          <w:szCs w:val="34"/>
        </w:rPr>
        <w:t>室</w:t>
      </w:r>
      <w:r>
        <w:rPr>
          <w:rFonts w:eastAsia="仿宋_GB2312" w:hint="eastAsia"/>
          <w:sz w:val="34"/>
          <w:szCs w:val="34"/>
        </w:rPr>
        <w:t>或统计调查中心</w:t>
      </w:r>
      <w:r>
        <w:rPr>
          <w:rFonts w:eastAsia="仿宋_GB2312" w:hint="eastAsia"/>
          <w:sz w:val="34"/>
          <w:szCs w:val="34"/>
        </w:rPr>
        <w:t>负责人介绍情况，分管领导同志作补充说明，并留出足够时间进行讨论。对有关决策建议，局领导班子成员应逐个表态</w:t>
      </w:r>
      <w:r>
        <w:rPr>
          <w:rFonts w:eastAsia="仿宋_GB2312" w:hint="eastAsia"/>
          <w:sz w:val="34"/>
          <w:szCs w:val="34"/>
        </w:rPr>
        <w:t>；</w:t>
      </w:r>
      <w:r>
        <w:rPr>
          <w:rFonts w:eastAsia="仿宋_GB2312" w:hint="eastAsia"/>
          <w:sz w:val="34"/>
          <w:szCs w:val="34"/>
        </w:rPr>
        <w:t>因故未到会的，可书面表达意见。</w:t>
      </w:r>
      <w:r>
        <w:rPr>
          <w:rFonts w:eastAsia="仿宋_GB2312" w:hint="eastAsia"/>
          <w:sz w:val="34"/>
          <w:szCs w:val="34"/>
        </w:rPr>
        <w:t>会议主持人</w:t>
      </w:r>
      <w:r>
        <w:rPr>
          <w:rFonts w:eastAsia="仿宋_GB2312" w:hint="eastAsia"/>
          <w:sz w:val="34"/>
          <w:szCs w:val="34"/>
        </w:rPr>
        <w:t>应在班子成员充分发表意见的基础上，</w:t>
      </w:r>
      <w:r>
        <w:rPr>
          <w:rFonts w:eastAsia="仿宋_GB2312" w:hint="eastAsia"/>
          <w:sz w:val="34"/>
          <w:szCs w:val="34"/>
        </w:rPr>
        <w:t>最后汇总、发表意见。</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3.</w:t>
      </w:r>
      <w:r>
        <w:rPr>
          <w:rFonts w:eastAsia="仿宋_GB2312" w:hint="eastAsia"/>
          <w:sz w:val="34"/>
          <w:szCs w:val="34"/>
        </w:rPr>
        <w:t>逐项作出决策。对多个“三重一大”事项，会议应逐一表决。“三重一大”事项必须经应到会成员半数以上同意，方可形成决定</w:t>
      </w:r>
      <w:r>
        <w:rPr>
          <w:rFonts w:eastAsia="仿宋_GB2312" w:hint="eastAsia"/>
          <w:sz w:val="34"/>
          <w:szCs w:val="34"/>
        </w:rPr>
        <w:t>；</w:t>
      </w:r>
      <w:r>
        <w:rPr>
          <w:rFonts w:eastAsia="仿宋_GB2312" w:hint="eastAsia"/>
          <w:sz w:val="34"/>
          <w:szCs w:val="34"/>
        </w:rPr>
        <w:t>发现有重大问题尚不清楚的，应暂缓决策。表决应按照少数服从多数的原则，根据不同议题内容，分别采取口头、举手、无记名投票等方式进行。</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lastRenderedPageBreak/>
        <w:t>4.</w:t>
      </w:r>
      <w:r>
        <w:rPr>
          <w:rFonts w:eastAsia="仿宋_GB2312" w:hint="eastAsia"/>
          <w:sz w:val="34"/>
          <w:szCs w:val="34"/>
        </w:rPr>
        <w:t>记录存档备查。要如实记录有关讨论情况；要写明会议时间、地点、出席人、列席人、缺席人、主持人、记录人；有关会议纪要，应以书面形式及时通知相关部门和人员，并存档备查。</w:t>
      </w:r>
    </w:p>
    <w:p w:rsidR="00231E9E" w:rsidRDefault="000A363F" w:rsidP="009D314F">
      <w:pPr>
        <w:adjustRightInd w:val="0"/>
        <w:snapToGrid w:val="0"/>
        <w:spacing w:line="594" w:lineRule="exact"/>
        <w:ind w:firstLineChars="200" w:firstLine="689"/>
        <w:rPr>
          <w:rFonts w:ascii="楷体_GB2312" w:eastAsia="楷体_GB2312" w:hAnsi="楷体_GB2312" w:cs="楷体_GB2312"/>
          <w:b/>
          <w:sz w:val="34"/>
          <w:szCs w:val="34"/>
        </w:rPr>
      </w:pPr>
      <w:r>
        <w:rPr>
          <w:rFonts w:ascii="楷体_GB2312" w:eastAsia="楷体_GB2312" w:hAnsi="楷体_GB2312" w:cs="楷体_GB2312" w:hint="eastAsia"/>
          <w:b/>
          <w:sz w:val="34"/>
          <w:szCs w:val="34"/>
        </w:rPr>
        <w:t>（三）执行阶段</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1.</w:t>
      </w:r>
      <w:r>
        <w:rPr>
          <w:rFonts w:eastAsia="仿宋_GB2312" w:hint="eastAsia"/>
          <w:sz w:val="34"/>
          <w:szCs w:val="34"/>
        </w:rPr>
        <w:t>分工组织落实。经局领导班子决策的“三重一大”事项，应由班子成员按职责分工组织实施</w:t>
      </w:r>
      <w:r>
        <w:rPr>
          <w:rFonts w:eastAsia="仿宋_GB2312" w:hint="eastAsia"/>
          <w:sz w:val="34"/>
          <w:szCs w:val="34"/>
        </w:rPr>
        <w:t>；</w:t>
      </w:r>
      <w:r>
        <w:rPr>
          <w:rFonts w:eastAsia="仿宋_GB2312" w:hint="eastAsia"/>
          <w:sz w:val="34"/>
          <w:szCs w:val="34"/>
        </w:rPr>
        <w:t>遇有职责分工交叉的，应明确一名班子成员牵头。</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2.</w:t>
      </w:r>
      <w:r>
        <w:rPr>
          <w:rFonts w:eastAsia="仿宋_GB2312" w:hint="eastAsia"/>
          <w:sz w:val="34"/>
          <w:szCs w:val="34"/>
        </w:rPr>
        <w:t>严格执行决策。局领导班子成员不得擅自改变集体决策。个人对决策有不同意见的可以保留，也可按组织程序向上级反映，但在未作出新的决策前，应无条件执行。</w:t>
      </w:r>
    </w:p>
    <w:p w:rsidR="00231E9E" w:rsidRDefault="000A363F" w:rsidP="009D314F">
      <w:pPr>
        <w:adjustRightInd w:val="0"/>
        <w:snapToGrid w:val="0"/>
        <w:spacing w:line="594" w:lineRule="exact"/>
        <w:ind w:firstLineChars="200" w:firstLine="689"/>
        <w:rPr>
          <w:rFonts w:ascii="楷体_GB2312" w:eastAsia="楷体_GB2312" w:hAnsi="楷体_GB2312" w:cs="楷体_GB2312"/>
          <w:b/>
          <w:sz w:val="34"/>
          <w:szCs w:val="34"/>
        </w:rPr>
      </w:pPr>
      <w:r>
        <w:rPr>
          <w:rFonts w:ascii="楷体_GB2312" w:eastAsia="楷体_GB2312" w:hAnsi="楷体_GB2312" w:cs="楷体_GB2312" w:hint="eastAsia"/>
          <w:b/>
          <w:sz w:val="34"/>
          <w:szCs w:val="34"/>
        </w:rPr>
        <w:t>（四）反馈调整阶段</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1.</w:t>
      </w:r>
      <w:r>
        <w:rPr>
          <w:rFonts w:eastAsia="仿宋_GB2312" w:hint="eastAsia"/>
          <w:sz w:val="34"/>
          <w:szCs w:val="34"/>
        </w:rPr>
        <w:t>对重大决策的后续执行情况，</w:t>
      </w:r>
      <w:r>
        <w:rPr>
          <w:rFonts w:eastAsia="仿宋_GB2312" w:hint="eastAsia"/>
          <w:sz w:val="34"/>
          <w:szCs w:val="34"/>
        </w:rPr>
        <w:t>办公室</w:t>
      </w:r>
      <w:r>
        <w:rPr>
          <w:rFonts w:eastAsia="仿宋_GB2312" w:hint="eastAsia"/>
          <w:sz w:val="34"/>
          <w:szCs w:val="34"/>
        </w:rPr>
        <w:t>或主办</w:t>
      </w:r>
      <w:r>
        <w:rPr>
          <w:rFonts w:eastAsia="仿宋_GB2312" w:hint="eastAsia"/>
          <w:sz w:val="34"/>
          <w:szCs w:val="34"/>
        </w:rPr>
        <w:t>室</w:t>
      </w:r>
      <w:r>
        <w:rPr>
          <w:rFonts w:eastAsia="仿宋_GB2312" w:hint="eastAsia"/>
          <w:sz w:val="34"/>
          <w:szCs w:val="34"/>
        </w:rPr>
        <w:t>、统计调查中心</w:t>
      </w:r>
      <w:r>
        <w:rPr>
          <w:rFonts w:eastAsia="仿宋_GB2312" w:hint="eastAsia"/>
          <w:sz w:val="34"/>
          <w:szCs w:val="34"/>
        </w:rPr>
        <w:t>要进行跟踪督查，并及时向分管局领导汇报。</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2.</w:t>
      </w:r>
      <w:r>
        <w:rPr>
          <w:rFonts w:eastAsia="仿宋_GB2312" w:hint="eastAsia"/>
          <w:sz w:val="34"/>
          <w:szCs w:val="34"/>
        </w:rPr>
        <w:t>对跟踪反馈工作中发现的问题，要进行调查分析，搞清问题产生的原因，提出</w:t>
      </w:r>
      <w:r>
        <w:rPr>
          <w:rFonts w:eastAsia="仿宋_GB2312" w:hint="eastAsia"/>
          <w:sz w:val="34"/>
          <w:szCs w:val="34"/>
        </w:rPr>
        <w:t>处</w:t>
      </w:r>
      <w:r>
        <w:rPr>
          <w:rFonts w:eastAsia="仿宋_GB2312" w:hint="eastAsia"/>
          <w:sz w:val="34"/>
          <w:szCs w:val="34"/>
        </w:rPr>
        <w:t>理意见，并及时予以反馈。</w:t>
      </w:r>
    </w:p>
    <w:p w:rsidR="00231E9E" w:rsidRDefault="00231E9E" w:rsidP="009D314F">
      <w:pPr>
        <w:adjustRightInd w:val="0"/>
        <w:snapToGrid w:val="0"/>
        <w:spacing w:line="594" w:lineRule="exact"/>
        <w:ind w:firstLineChars="200" w:firstLine="686"/>
        <w:rPr>
          <w:rFonts w:eastAsia="仿宋_GB2312"/>
          <w:sz w:val="34"/>
          <w:szCs w:val="34"/>
        </w:rPr>
      </w:pPr>
    </w:p>
    <w:p w:rsidR="00231E9E" w:rsidRDefault="000A363F" w:rsidP="009D314F">
      <w:pPr>
        <w:adjustRightInd w:val="0"/>
        <w:snapToGrid w:val="0"/>
        <w:spacing w:line="594" w:lineRule="exact"/>
        <w:ind w:firstLineChars="200" w:firstLine="686"/>
        <w:jc w:val="center"/>
        <w:rPr>
          <w:rFonts w:ascii="黑体" w:eastAsia="黑体" w:hAnsi="黑体" w:cs="黑体"/>
          <w:sz w:val="34"/>
          <w:szCs w:val="34"/>
        </w:rPr>
      </w:pPr>
      <w:r>
        <w:rPr>
          <w:rFonts w:ascii="黑体" w:eastAsia="黑体" w:hAnsi="黑体" w:cs="黑体" w:hint="eastAsia"/>
          <w:sz w:val="34"/>
          <w:szCs w:val="34"/>
        </w:rPr>
        <w:t>第四章　责任追究</w:t>
      </w:r>
    </w:p>
    <w:p w:rsidR="00231E9E" w:rsidRDefault="00231E9E" w:rsidP="009D314F">
      <w:pPr>
        <w:adjustRightInd w:val="0"/>
        <w:snapToGrid w:val="0"/>
        <w:spacing w:line="594" w:lineRule="exact"/>
        <w:ind w:firstLineChars="200" w:firstLine="686"/>
        <w:jc w:val="center"/>
        <w:rPr>
          <w:rFonts w:ascii="黑体" w:eastAsia="黑体" w:hAnsi="黑体" w:cs="黑体"/>
          <w:sz w:val="34"/>
          <w:szCs w:val="34"/>
        </w:rPr>
      </w:pPr>
    </w:p>
    <w:p w:rsidR="00231E9E" w:rsidRDefault="000A363F" w:rsidP="009D314F">
      <w:pPr>
        <w:adjustRightInd w:val="0"/>
        <w:snapToGrid w:val="0"/>
        <w:spacing w:line="594" w:lineRule="exact"/>
        <w:ind w:firstLineChars="200" w:firstLine="689"/>
        <w:rPr>
          <w:rFonts w:eastAsia="仿宋_GB2312" w:cs="仿宋_GB2312"/>
          <w:sz w:val="34"/>
          <w:szCs w:val="34"/>
        </w:rPr>
      </w:pPr>
      <w:r>
        <w:rPr>
          <w:rFonts w:eastAsia="仿宋_GB2312" w:cs="仿宋_GB2312" w:hint="eastAsia"/>
          <w:b/>
          <w:sz w:val="34"/>
          <w:szCs w:val="34"/>
        </w:rPr>
        <w:t>第十</w:t>
      </w:r>
      <w:r>
        <w:rPr>
          <w:rFonts w:eastAsia="仿宋_GB2312" w:cs="仿宋_GB2312" w:hint="eastAsia"/>
          <w:b/>
          <w:sz w:val="34"/>
          <w:szCs w:val="34"/>
        </w:rPr>
        <w:t>一</w:t>
      </w:r>
      <w:r>
        <w:rPr>
          <w:rFonts w:eastAsia="仿宋_GB2312" w:cs="仿宋_GB2312" w:hint="eastAsia"/>
          <w:b/>
          <w:sz w:val="34"/>
          <w:szCs w:val="34"/>
        </w:rPr>
        <w:t>条</w:t>
      </w:r>
      <w:r>
        <w:rPr>
          <w:rFonts w:eastAsia="仿宋_GB2312" w:cs="仿宋_GB2312" w:hint="eastAsia"/>
          <w:bCs/>
          <w:sz w:val="34"/>
          <w:szCs w:val="34"/>
        </w:rPr>
        <w:t> </w:t>
      </w:r>
      <w:r>
        <w:rPr>
          <w:rFonts w:eastAsia="仿宋_GB2312" w:cs="仿宋_GB2312" w:hint="eastAsia"/>
          <w:sz w:val="34"/>
          <w:szCs w:val="34"/>
        </w:rPr>
        <w:t> </w:t>
      </w:r>
      <w:r>
        <w:rPr>
          <w:rFonts w:eastAsia="仿宋_GB2312" w:cs="仿宋_GB2312" w:hint="eastAsia"/>
          <w:sz w:val="34"/>
          <w:szCs w:val="34"/>
        </w:rPr>
        <w:t>在执行“三重一大”决策中，有如下行为的，应予以责任追究</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1.</w:t>
      </w:r>
      <w:r>
        <w:rPr>
          <w:rFonts w:eastAsia="仿宋_GB2312" w:hint="eastAsia"/>
          <w:sz w:val="34"/>
          <w:szCs w:val="34"/>
        </w:rPr>
        <w:t>个人或少数人违反集体决策程序，擅自决定“三重一大”事项的。</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lastRenderedPageBreak/>
        <w:t>2.</w:t>
      </w:r>
      <w:r>
        <w:rPr>
          <w:rFonts w:eastAsia="仿宋_GB2312" w:hint="eastAsia"/>
          <w:sz w:val="34"/>
          <w:szCs w:val="34"/>
        </w:rPr>
        <w:t>以会前沟通、文件传阅等形式替代集体决策；虽经集体决策，但违反决策程序，未反映与会人员真实意愿的。</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3.</w:t>
      </w:r>
      <w:r>
        <w:rPr>
          <w:rFonts w:eastAsia="仿宋_GB2312" w:hint="eastAsia"/>
          <w:sz w:val="34"/>
          <w:szCs w:val="34"/>
        </w:rPr>
        <w:t>在“三重一大”决策和执行过程中提供的事实和依据有重大出入或错误的。</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4.</w:t>
      </w:r>
      <w:r>
        <w:rPr>
          <w:rFonts w:eastAsia="仿宋_GB2312" w:hint="eastAsia"/>
          <w:sz w:val="34"/>
          <w:szCs w:val="34"/>
        </w:rPr>
        <w:t>擅自改变、错误执行或拒不执行集体决策并造成严重后果的。</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5.</w:t>
      </w:r>
      <w:r>
        <w:rPr>
          <w:rFonts w:eastAsia="仿宋_GB2312" w:hint="eastAsia"/>
          <w:sz w:val="34"/>
          <w:szCs w:val="34"/>
        </w:rPr>
        <w:t>特殊情况下临时动议决策或者变更决策，事后未及时补办决策程序或未及时报告的。</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6.</w:t>
      </w:r>
      <w:r>
        <w:rPr>
          <w:rFonts w:eastAsia="仿宋_GB2312" w:hint="eastAsia"/>
          <w:sz w:val="34"/>
          <w:szCs w:val="34"/>
        </w:rPr>
        <w:t>班子集体决策失误或涉嫌违纪违法，造成重大损失的。</w:t>
      </w:r>
    </w:p>
    <w:p w:rsidR="00231E9E" w:rsidRDefault="000A363F" w:rsidP="009D314F">
      <w:pPr>
        <w:adjustRightInd w:val="0"/>
        <w:snapToGrid w:val="0"/>
        <w:spacing w:line="594" w:lineRule="exact"/>
        <w:ind w:firstLineChars="200" w:firstLine="686"/>
        <w:rPr>
          <w:rFonts w:eastAsia="仿宋_GB2312"/>
          <w:sz w:val="34"/>
          <w:szCs w:val="34"/>
        </w:rPr>
      </w:pPr>
      <w:r>
        <w:rPr>
          <w:rFonts w:eastAsia="仿宋_GB2312" w:hint="eastAsia"/>
          <w:sz w:val="34"/>
          <w:szCs w:val="34"/>
        </w:rPr>
        <w:t>7.</w:t>
      </w:r>
      <w:r>
        <w:rPr>
          <w:rFonts w:eastAsia="仿宋_GB2312" w:hint="eastAsia"/>
          <w:sz w:val="34"/>
          <w:szCs w:val="34"/>
        </w:rPr>
        <w:t>其他违反“三重一大”决策程序的情形。</w:t>
      </w:r>
    </w:p>
    <w:p w:rsidR="00231E9E" w:rsidRDefault="000A363F" w:rsidP="009D314F">
      <w:pPr>
        <w:adjustRightInd w:val="0"/>
        <w:snapToGrid w:val="0"/>
        <w:spacing w:line="594" w:lineRule="exact"/>
        <w:ind w:firstLineChars="200" w:firstLine="689"/>
        <w:rPr>
          <w:rFonts w:eastAsia="仿宋_GB2312" w:cs="仿宋_GB2312"/>
          <w:sz w:val="34"/>
          <w:szCs w:val="34"/>
        </w:rPr>
      </w:pPr>
      <w:r>
        <w:rPr>
          <w:rFonts w:eastAsia="仿宋_GB2312" w:cs="仿宋_GB2312" w:hint="eastAsia"/>
          <w:b/>
          <w:sz w:val="34"/>
          <w:szCs w:val="34"/>
        </w:rPr>
        <w:t>第十</w:t>
      </w:r>
      <w:r>
        <w:rPr>
          <w:rFonts w:eastAsia="仿宋_GB2312" w:cs="仿宋_GB2312" w:hint="eastAsia"/>
          <w:b/>
          <w:sz w:val="34"/>
          <w:szCs w:val="34"/>
        </w:rPr>
        <w:t>二</w:t>
      </w:r>
      <w:r>
        <w:rPr>
          <w:rFonts w:eastAsia="仿宋_GB2312" w:cs="仿宋_GB2312" w:hint="eastAsia"/>
          <w:b/>
          <w:sz w:val="34"/>
          <w:szCs w:val="34"/>
        </w:rPr>
        <w:t>条</w:t>
      </w:r>
      <w:r>
        <w:rPr>
          <w:rFonts w:eastAsia="仿宋_GB2312" w:cs="仿宋_GB2312" w:hint="eastAsia"/>
          <w:sz w:val="34"/>
          <w:szCs w:val="34"/>
        </w:rPr>
        <w:t>  </w:t>
      </w:r>
      <w:r>
        <w:rPr>
          <w:rFonts w:eastAsia="仿宋_GB2312" w:cs="仿宋_GB2312" w:hint="eastAsia"/>
          <w:sz w:val="34"/>
          <w:szCs w:val="34"/>
        </w:rPr>
        <w:t>实施责任追究按照《中国共产党问责条例》及相关法律法规执行</w:t>
      </w:r>
    </w:p>
    <w:p w:rsidR="00231E9E" w:rsidRDefault="00231E9E" w:rsidP="009D314F">
      <w:pPr>
        <w:tabs>
          <w:tab w:val="left" w:pos="834"/>
        </w:tabs>
        <w:adjustRightInd w:val="0"/>
        <w:snapToGrid w:val="0"/>
        <w:spacing w:line="594" w:lineRule="exact"/>
        <w:ind w:rightChars="150" w:right="319"/>
        <w:jc w:val="left"/>
        <w:rPr>
          <w:rFonts w:eastAsia="仿宋_GB2312"/>
          <w:sz w:val="34"/>
          <w:szCs w:val="34"/>
        </w:rPr>
      </w:pPr>
    </w:p>
    <w:p w:rsidR="00231E9E" w:rsidRDefault="00231E9E" w:rsidP="009D314F">
      <w:pPr>
        <w:tabs>
          <w:tab w:val="left" w:pos="834"/>
        </w:tabs>
        <w:adjustRightInd w:val="0"/>
        <w:snapToGrid w:val="0"/>
        <w:spacing w:line="594" w:lineRule="exact"/>
        <w:ind w:rightChars="150" w:right="319"/>
        <w:jc w:val="left"/>
        <w:rPr>
          <w:rFonts w:eastAsia="仿宋_GB2312"/>
          <w:sz w:val="34"/>
          <w:szCs w:val="34"/>
        </w:rPr>
      </w:pPr>
    </w:p>
    <w:p w:rsidR="00231E9E" w:rsidRDefault="00231E9E" w:rsidP="009D314F">
      <w:pPr>
        <w:tabs>
          <w:tab w:val="left" w:pos="834"/>
        </w:tabs>
        <w:adjustRightInd w:val="0"/>
        <w:snapToGrid w:val="0"/>
        <w:spacing w:line="594" w:lineRule="exact"/>
        <w:ind w:rightChars="150" w:right="319"/>
        <w:jc w:val="left"/>
        <w:rPr>
          <w:rFonts w:eastAsia="仿宋_GB2312"/>
          <w:sz w:val="34"/>
          <w:szCs w:val="34"/>
        </w:rPr>
      </w:pPr>
    </w:p>
    <w:p w:rsidR="00231E9E" w:rsidRDefault="000A363F" w:rsidP="009D314F">
      <w:pPr>
        <w:tabs>
          <w:tab w:val="left" w:pos="834"/>
        </w:tabs>
        <w:adjustRightInd w:val="0"/>
        <w:snapToGrid w:val="0"/>
        <w:spacing w:line="594" w:lineRule="exact"/>
        <w:ind w:rightChars="150" w:right="319" w:firstLineChars="1500" w:firstLine="5145"/>
        <w:jc w:val="left"/>
        <w:rPr>
          <w:rFonts w:eastAsia="仿宋_GB2312"/>
          <w:sz w:val="34"/>
          <w:szCs w:val="34"/>
        </w:rPr>
      </w:pPr>
      <w:r>
        <w:rPr>
          <w:rFonts w:eastAsia="仿宋_GB2312" w:hint="eastAsia"/>
          <w:sz w:val="34"/>
          <w:szCs w:val="34"/>
        </w:rPr>
        <w:t>2024</w:t>
      </w:r>
      <w:r>
        <w:rPr>
          <w:rFonts w:eastAsia="仿宋_GB2312" w:hint="eastAsia"/>
          <w:sz w:val="34"/>
          <w:szCs w:val="34"/>
        </w:rPr>
        <w:t>年</w:t>
      </w:r>
      <w:r w:rsidR="009D314F">
        <w:rPr>
          <w:rFonts w:eastAsia="仿宋_GB2312" w:hint="eastAsia"/>
          <w:sz w:val="34"/>
          <w:szCs w:val="34"/>
        </w:rPr>
        <w:t>6</w:t>
      </w:r>
      <w:r>
        <w:rPr>
          <w:rFonts w:eastAsia="仿宋_GB2312" w:hint="eastAsia"/>
          <w:sz w:val="34"/>
          <w:szCs w:val="34"/>
        </w:rPr>
        <w:t>月</w:t>
      </w:r>
      <w:r w:rsidR="009D314F">
        <w:rPr>
          <w:rFonts w:eastAsia="仿宋_GB2312" w:hint="eastAsia"/>
          <w:sz w:val="34"/>
          <w:szCs w:val="34"/>
        </w:rPr>
        <w:t>5</w:t>
      </w:r>
      <w:r>
        <w:rPr>
          <w:rFonts w:eastAsia="仿宋_GB2312" w:hint="eastAsia"/>
          <w:sz w:val="34"/>
          <w:szCs w:val="34"/>
        </w:rPr>
        <w:t>日</w:t>
      </w:r>
      <w:bookmarkStart w:id="0" w:name="_GoBack"/>
      <w:bookmarkEnd w:id="0"/>
    </w:p>
    <w:p w:rsidR="00231E9E" w:rsidRDefault="00231E9E" w:rsidP="009D314F">
      <w:pPr>
        <w:adjustRightInd w:val="0"/>
        <w:snapToGrid w:val="0"/>
        <w:spacing w:line="380" w:lineRule="exact"/>
        <w:ind w:rightChars="150" w:right="319"/>
        <w:jc w:val="right"/>
        <w:rPr>
          <w:rFonts w:eastAsia="仿宋_GB2312"/>
          <w:sz w:val="32"/>
          <w:szCs w:val="32"/>
        </w:rPr>
      </w:pPr>
    </w:p>
    <w:p w:rsidR="00231E9E" w:rsidRDefault="00231E9E" w:rsidP="009D314F">
      <w:pPr>
        <w:adjustRightInd w:val="0"/>
        <w:snapToGrid w:val="0"/>
        <w:spacing w:line="380" w:lineRule="exact"/>
        <w:ind w:rightChars="150" w:right="319"/>
        <w:jc w:val="right"/>
        <w:rPr>
          <w:rFonts w:eastAsia="仿宋_GB2312"/>
          <w:sz w:val="32"/>
          <w:szCs w:val="32"/>
        </w:rPr>
      </w:pPr>
    </w:p>
    <w:p w:rsidR="00231E9E" w:rsidRDefault="00231E9E"/>
    <w:sectPr w:rsidR="00231E9E" w:rsidSect="00231E9E">
      <w:headerReference w:type="default" r:id="rId7"/>
      <w:footerReference w:type="default" r:id="rId8"/>
      <w:pgSz w:w="11906" w:h="16838"/>
      <w:pgMar w:top="1400" w:right="1587" w:bottom="1417" w:left="1587" w:header="851" w:footer="992" w:gutter="0"/>
      <w:pgNumType w:fmt="numberInDash" w:start="1"/>
      <w:cols w:space="720"/>
      <w:docGrid w:type="linesAndChars" w:linePitch="623" w:charSpace="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63F" w:rsidRDefault="000A363F" w:rsidP="00231E9E">
      <w:r>
        <w:separator/>
      </w:r>
    </w:p>
  </w:endnote>
  <w:endnote w:type="continuationSeparator" w:id="1">
    <w:p w:rsidR="000A363F" w:rsidRDefault="000A363F" w:rsidP="00231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9E" w:rsidRDefault="00231E9E">
    <w:pPr>
      <w:pStyle w:val="a4"/>
      <w:tabs>
        <w:tab w:val="clear" w:pos="4153"/>
        <w:tab w:val="left" w:pos="8019"/>
      </w:tabs>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filled="f" stroked="f" strokeweight=".5pt">
          <v:textbox style="mso-fit-shape-to-text:t" inset="0,0,0,0">
            <w:txbxContent>
              <w:p w:rsidR="00231E9E" w:rsidRDefault="00231E9E">
                <w:pPr>
                  <w:pStyle w:val="a4"/>
                </w:pPr>
                <w:r>
                  <w:rPr>
                    <w:rFonts w:hint="eastAsia"/>
                  </w:rPr>
                  <w:fldChar w:fldCharType="begin"/>
                </w:r>
                <w:r w:rsidR="000A363F">
                  <w:rPr>
                    <w:rFonts w:hint="eastAsia"/>
                  </w:rPr>
                  <w:instrText xml:space="preserve"> PAGE  \* MERGEFORMAT </w:instrText>
                </w:r>
                <w:r>
                  <w:rPr>
                    <w:rFonts w:hint="eastAsia"/>
                  </w:rPr>
                  <w:fldChar w:fldCharType="separate"/>
                </w:r>
                <w:r w:rsidR="009D314F">
                  <w:rPr>
                    <w:noProof/>
                  </w:rPr>
                  <w:t>- 1 -</w:t>
                </w:r>
                <w:r>
                  <w:rPr>
                    <w:rFonts w:hint="eastAsia"/>
                  </w:rPr>
                  <w:fldChar w:fldCharType="end"/>
                </w:r>
              </w:p>
            </w:txbxContent>
          </v:textbox>
          <w10:wrap anchorx="margin"/>
        </v:shape>
      </w:pict>
    </w:r>
    <w:r w:rsidR="000A363F">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63F" w:rsidRDefault="000A363F" w:rsidP="00231E9E">
      <w:r>
        <w:separator/>
      </w:r>
    </w:p>
  </w:footnote>
  <w:footnote w:type="continuationSeparator" w:id="1">
    <w:p w:rsidR="000A363F" w:rsidRDefault="000A363F" w:rsidP="00231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9E" w:rsidRDefault="00231E9E">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xYWQ0ODYyMDgxNzc2ZTRlN2ZmZmMzZDFhYjU1YzUifQ=="/>
  </w:docVars>
  <w:rsids>
    <w:rsidRoot w:val="002D444C"/>
    <w:rsid w:val="AFE13047"/>
    <w:rsid w:val="BD990E7C"/>
    <w:rsid w:val="DBFC5762"/>
    <w:rsid w:val="FB3D470F"/>
    <w:rsid w:val="FD9C2E89"/>
    <w:rsid w:val="FF3F54F8"/>
    <w:rsid w:val="FFEB2341"/>
    <w:rsid w:val="000A363F"/>
    <w:rsid w:val="00190E73"/>
    <w:rsid w:val="001D0DF1"/>
    <w:rsid w:val="00231E9E"/>
    <w:rsid w:val="002A0B89"/>
    <w:rsid w:val="002D444C"/>
    <w:rsid w:val="003061A6"/>
    <w:rsid w:val="00340A54"/>
    <w:rsid w:val="00496D04"/>
    <w:rsid w:val="0054256A"/>
    <w:rsid w:val="0063381E"/>
    <w:rsid w:val="006E325D"/>
    <w:rsid w:val="007C0468"/>
    <w:rsid w:val="0083462D"/>
    <w:rsid w:val="008A5B1E"/>
    <w:rsid w:val="0096386F"/>
    <w:rsid w:val="009D314F"/>
    <w:rsid w:val="00AE30D5"/>
    <w:rsid w:val="00B371A4"/>
    <w:rsid w:val="00B700CD"/>
    <w:rsid w:val="00C70DAC"/>
    <w:rsid w:val="00C7306F"/>
    <w:rsid w:val="00CB3CBE"/>
    <w:rsid w:val="00DD140E"/>
    <w:rsid w:val="00F41FDB"/>
    <w:rsid w:val="00FF626B"/>
    <w:rsid w:val="06934A72"/>
    <w:rsid w:val="07252252"/>
    <w:rsid w:val="0AB604C7"/>
    <w:rsid w:val="11141B52"/>
    <w:rsid w:val="117772A3"/>
    <w:rsid w:val="1A026B12"/>
    <w:rsid w:val="21AF3F3B"/>
    <w:rsid w:val="224E3D2F"/>
    <w:rsid w:val="22D111B2"/>
    <w:rsid w:val="28A23657"/>
    <w:rsid w:val="29B07F45"/>
    <w:rsid w:val="2C1D74CD"/>
    <w:rsid w:val="2C41028F"/>
    <w:rsid w:val="2E715AA1"/>
    <w:rsid w:val="307A2D48"/>
    <w:rsid w:val="3A885A38"/>
    <w:rsid w:val="3BF27091"/>
    <w:rsid w:val="3F558748"/>
    <w:rsid w:val="441C1B88"/>
    <w:rsid w:val="498E0484"/>
    <w:rsid w:val="4AE34607"/>
    <w:rsid w:val="4B5D6CBB"/>
    <w:rsid w:val="533FCEBE"/>
    <w:rsid w:val="53C0793C"/>
    <w:rsid w:val="567BF2C8"/>
    <w:rsid w:val="577DEE8F"/>
    <w:rsid w:val="581808FD"/>
    <w:rsid w:val="5877207F"/>
    <w:rsid w:val="5B2F5A17"/>
    <w:rsid w:val="5CFD3E4A"/>
    <w:rsid w:val="5F95233C"/>
    <w:rsid w:val="601E6FF2"/>
    <w:rsid w:val="61B9434E"/>
    <w:rsid w:val="6C597F2B"/>
    <w:rsid w:val="6D4A462F"/>
    <w:rsid w:val="767FAA5D"/>
    <w:rsid w:val="76807B6D"/>
    <w:rsid w:val="7811154B"/>
    <w:rsid w:val="7B777C35"/>
    <w:rsid w:val="7EDB9F1A"/>
    <w:rsid w:val="8EEF3FF3"/>
    <w:rsid w:val="9D7F0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E9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31E9E"/>
    <w:rPr>
      <w:sz w:val="18"/>
      <w:szCs w:val="18"/>
    </w:rPr>
  </w:style>
  <w:style w:type="paragraph" w:styleId="a4">
    <w:name w:val="footer"/>
    <w:basedOn w:val="a"/>
    <w:qFormat/>
    <w:rsid w:val="00231E9E"/>
    <w:pPr>
      <w:tabs>
        <w:tab w:val="center" w:pos="4153"/>
        <w:tab w:val="right" w:pos="8306"/>
      </w:tabs>
      <w:snapToGrid w:val="0"/>
      <w:jc w:val="left"/>
    </w:pPr>
    <w:rPr>
      <w:sz w:val="18"/>
      <w:szCs w:val="18"/>
    </w:rPr>
  </w:style>
  <w:style w:type="paragraph" w:styleId="a5">
    <w:name w:val="header"/>
    <w:basedOn w:val="a"/>
    <w:qFormat/>
    <w:rsid w:val="00231E9E"/>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uiPriority w:val="10"/>
    <w:qFormat/>
    <w:rsid w:val="00231E9E"/>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6"/>
    <w:uiPriority w:val="10"/>
    <w:qFormat/>
    <w:rsid w:val="00231E9E"/>
    <w:rPr>
      <w:rFonts w:asciiTheme="majorHAnsi" w:hAnsiTheme="majorHAnsi" w:cstheme="majorBidi"/>
      <w:b/>
      <w:bCs/>
      <w:kern w:val="2"/>
      <w:sz w:val="32"/>
      <w:szCs w:val="32"/>
    </w:rPr>
  </w:style>
  <w:style w:type="character" w:customStyle="1" w:styleId="Char">
    <w:name w:val="批注框文本 Char"/>
    <w:basedOn w:val="a0"/>
    <w:link w:val="a3"/>
    <w:qFormat/>
    <w:rsid w:val="00231E9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7</Pages>
  <Words>447</Words>
  <Characters>2552</Characters>
  <Application>Microsoft Office Word</Application>
  <DocSecurity>0</DocSecurity>
  <Lines>21</Lines>
  <Paragraphs>5</Paragraphs>
  <ScaleCrop>false</ScaleCrop>
  <Company>MC SYSTEM</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天津市滨海新区统计局</dc:title>
  <dc:creator>办公室</dc:creator>
  <cp:lastModifiedBy>dell</cp:lastModifiedBy>
  <cp:revision>8</cp:revision>
  <cp:lastPrinted>2018-10-26T17:14:00Z</cp:lastPrinted>
  <dcterms:created xsi:type="dcterms:W3CDTF">2018-08-30T00:49:00Z</dcterms:created>
  <dcterms:modified xsi:type="dcterms:W3CDTF">2024-06-05T09:15:00Z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3EC7A9E70B8130B6C3620A66C455F1D6</vt:lpwstr>
  </property>
</Properties>
</file>