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hint="eastAsia" w:ascii="黑体" w:eastAsia="黑体" w:cs="黑体"/>
          <w:w w:val="95"/>
          <w:sz w:val="32"/>
          <w:szCs w:val="32"/>
        </w:rPr>
        <w:t>附件</w:t>
      </w:r>
      <w:r>
        <w:rPr>
          <w:rFonts w:ascii="黑体" w:eastAsia="黑体" w:cs="黑体"/>
          <w:w w:val="95"/>
          <w:sz w:val="32"/>
          <w:szCs w:val="32"/>
        </w:rPr>
        <w:t>12</w:t>
      </w:r>
    </w:p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 w:cs="黑体"/>
          <w:w w:val="95"/>
          <w:sz w:val="44"/>
          <w:szCs w:val="44"/>
        </w:rPr>
        <w:t>天津市滨海新区统计局</w:t>
      </w:r>
      <w:r>
        <w:rPr>
          <w:rFonts w:eastAsia="黑体"/>
          <w:w w:val="95"/>
          <w:sz w:val="44"/>
          <w:szCs w:val="44"/>
        </w:rPr>
        <w:t>2020</w:t>
      </w:r>
      <w:r>
        <w:rPr>
          <w:rFonts w:hint="eastAsia" w:eastAsia="黑体" w:cs="黑体"/>
          <w:w w:val="95"/>
          <w:sz w:val="44"/>
          <w:szCs w:val="44"/>
        </w:rPr>
        <w:t>年一般公共预算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“</w:t>
      </w:r>
      <w:r>
        <w:rPr>
          <w:rFonts w:hint="eastAsia" w:eastAsia="黑体" w:cs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hint="eastAsia" w:eastAsia="黑体" w:cs="黑体"/>
          <w:w w:val="95"/>
          <w:sz w:val="44"/>
          <w:szCs w:val="44"/>
        </w:rPr>
        <w:t>经费支出预算情况说明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2020</w:t>
      </w:r>
      <w:r>
        <w:rPr>
          <w:rFonts w:hint="eastAsia" w:eastAsia="仿宋_GB2312" w:cs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 w:cs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 w:cs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</w:rPr>
        <w:t>3.46</w:t>
      </w:r>
      <w:r>
        <w:rPr>
          <w:rFonts w:hint="eastAsia" w:eastAsia="仿宋_GB2312" w:cs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hint="eastAsia" w:eastAsia="仿宋_GB2312" w:cs="仿宋_GB2312"/>
          <w:sz w:val="30"/>
          <w:szCs w:val="30"/>
        </w:rPr>
        <w:t>年执行相比增加</w:t>
      </w:r>
      <w:r>
        <w:rPr>
          <w:rFonts w:eastAsia="仿宋_GB2312"/>
          <w:sz w:val="30"/>
          <w:szCs w:val="30"/>
        </w:rPr>
        <w:t>0.49</w:t>
      </w:r>
      <w:r>
        <w:rPr>
          <w:rFonts w:hint="eastAsia" w:eastAsia="仿宋_GB2312" w:cs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 w:cs="仿宋_GB2312"/>
          <w:sz w:val="30"/>
          <w:szCs w:val="30"/>
        </w:rPr>
        <w:t>进一步压缩公务接待支出；</w:t>
      </w:r>
      <w:r>
        <w:rPr>
          <w:rFonts w:eastAsia="仿宋_GB2312"/>
          <w:sz w:val="30"/>
          <w:szCs w:val="30"/>
        </w:rPr>
        <w:t>2019</w:t>
      </w:r>
      <w:r>
        <w:rPr>
          <w:rFonts w:hint="eastAsia" w:eastAsia="仿宋_GB2312" w:cs="仿宋_GB2312"/>
          <w:sz w:val="30"/>
          <w:szCs w:val="30"/>
        </w:rPr>
        <w:t>年执行数据中存在未结算公务用车运行费用，需在</w:t>
      </w:r>
      <w:r>
        <w:rPr>
          <w:rFonts w:eastAsia="仿宋_GB2312"/>
          <w:sz w:val="30"/>
          <w:szCs w:val="30"/>
        </w:rPr>
        <w:t>2020</w:t>
      </w:r>
      <w:r>
        <w:rPr>
          <w:rFonts w:hint="eastAsia" w:eastAsia="仿宋_GB2312" w:cs="仿宋_GB2312"/>
          <w:sz w:val="30"/>
          <w:szCs w:val="30"/>
        </w:rPr>
        <w:t>年增加公务用车运行费用支出。具体情况：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2020</w:t>
      </w:r>
      <w:r>
        <w:rPr>
          <w:rFonts w:hint="eastAsia" w:eastAsia="仿宋_GB2312" w:cs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</w:rPr>
        <w:t>0</w:t>
      </w:r>
      <w:r>
        <w:rPr>
          <w:rFonts w:hint="eastAsia" w:eastAsia="仿宋_GB2312" w:cs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hint="eastAsia" w:eastAsia="仿宋_GB2312" w:cs="仿宋_GB2312"/>
          <w:sz w:val="30"/>
          <w:szCs w:val="30"/>
        </w:rPr>
        <w:t>年执行相比增加（减少）</w:t>
      </w:r>
      <w:r>
        <w:rPr>
          <w:rFonts w:eastAsia="仿宋_GB2312"/>
          <w:sz w:val="30"/>
          <w:szCs w:val="30"/>
        </w:rPr>
        <w:t>0</w:t>
      </w:r>
      <w:r>
        <w:rPr>
          <w:rFonts w:hint="eastAsia" w:eastAsia="仿宋_GB2312" w:cs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 w:cs="仿宋_GB2312"/>
          <w:sz w:val="30"/>
          <w:szCs w:val="30"/>
        </w:rPr>
        <w:t>本部门一般公共预算未安排出国（境）费。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2020</w:t>
      </w:r>
      <w:r>
        <w:rPr>
          <w:rFonts w:hint="eastAsia" w:eastAsia="仿宋_GB2312" w:cs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</w:rPr>
        <w:t>3.05</w:t>
      </w:r>
      <w:r>
        <w:rPr>
          <w:rFonts w:hint="eastAsia" w:eastAsia="仿宋_GB2312" w:cs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</w:rPr>
        <w:t>3.05</w:t>
      </w:r>
      <w:r>
        <w:rPr>
          <w:rFonts w:hint="eastAsia" w:eastAsia="仿宋_GB2312" w:cs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hint="eastAsia" w:eastAsia="仿宋_GB2312" w:cs="仿宋_GB2312"/>
          <w:sz w:val="30"/>
          <w:szCs w:val="30"/>
        </w:rPr>
        <w:t>年执行相比增加</w:t>
      </w:r>
      <w:r>
        <w:rPr>
          <w:rFonts w:eastAsia="仿宋_GB2312"/>
          <w:sz w:val="30"/>
          <w:szCs w:val="30"/>
        </w:rPr>
        <w:t>1.21</w:t>
      </w:r>
      <w:r>
        <w:rPr>
          <w:rFonts w:hint="eastAsia" w:eastAsia="仿宋_GB2312" w:cs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</w:rPr>
        <w:t xml:space="preserve"> 2019</w:t>
      </w:r>
      <w:r>
        <w:rPr>
          <w:rFonts w:hint="eastAsia" w:eastAsia="仿宋_GB2312" w:cs="仿宋_GB2312"/>
          <w:sz w:val="30"/>
          <w:szCs w:val="30"/>
        </w:rPr>
        <w:t>年执行数据中未结算车辆维修清理等费用；公务用车购置费</w:t>
      </w:r>
      <w:r>
        <w:rPr>
          <w:rFonts w:eastAsia="仿宋_GB2312"/>
          <w:sz w:val="30"/>
          <w:szCs w:val="30"/>
        </w:rPr>
        <w:t xml:space="preserve">    0</w:t>
      </w:r>
      <w:r>
        <w:rPr>
          <w:rFonts w:hint="eastAsia" w:eastAsia="仿宋_GB2312" w:cs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hint="eastAsia" w:eastAsia="仿宋_GB2312" w:cs="仿宋_GB2312"/>
          <w:sz w:val="30"/>
          <w:szCs w:val="30"/>
        </w:rPr>
        <w:t>年执行相比增加（减少）</w:t>
      </w:r>
      <w:r>
        <w:rPr>
          <w:rFonts w:eastAsia="仿宋_GB2312"/>
          <w:sz w:val="30"/>
          <w:szCs w:val="30"/>
        </w:rPr>
        <w:t>0</w:t>
      </w:r>
      <w:r>
        <w:rPr>
          <w:rFonts w:hint="eastAsia" w:eastAsia="仿宋_GB2312" w:cs="仿宋_GB2312"/>
          <w:sz w:val="30"/>
          <w:szCs w:val="30"/>
        </w:rPr>
        <w:t>万元，主要原因是本部门一般公共预算未安排公务用车购置费。</w:t>
      </w:r>
    </w:p>
    <w:p>
      <w:pPr>
        <w:spacing w:line="560" w:lineRule="exact"/>
        <w:ind w:firstLine="645"/>
        <w:rPr>
          <w:rFonts w:hint="eastAsia" w:eastAsia="仿宋_GB2312" w:cs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2020</w:t>
      </w:r>
      <w:r>
        <w:rPr>
          <w:rFonts w:hint="eastAsia" w:eastAsia="仿宋_GB2312" w:cs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</w:rPr>
        <w:t>0.41</w:t>
      </w:r>
      <w:r>
        <w:rPr>
          <w:rFonts w:hint="eastAsia" w:eastAsia="仿宋_GB2312" w:cs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hint="eastAsia" w:eastAsia="仿宋_GB2312" w:cs="仿宋_GB2312"/>
          <w:sz w:val="30"/>
          <w:szCs w:val="30"/>
        </w:rPr>
        <w:t>年执行相比减少</w:t>
      </w:r>
      <w:r>
        <w:rPr>
          <w:rFonts w:eastAsia="仿宋_GB2312"/>
          <w:sz w:val="30"/>
          <w:szCs w:val="30"/>
        </w:rPr>
        <w:t>0.72</w:t>
      </w:r>
      <w:r>
        <w:rPr>
          <w:rFonts w:hint="eastAsia" w:eastAsia="仿宋_GB2312" w:cs="仿宋_GB2312"/>
          <w:sz w:val="30"/>
          <w:szCs w:val="30"/>
        </w:rPr>
        <w:t>万元，主要原因是进一步压缩公务接待支出。</w:t>
      </w:r>
    </w:p>
    <w:p>
      <w:pPr>
        <w:spacing w:line="560" w:lineRule="exact"/>
        <w:ind w:firstLine="645"/>
        <w:rPr>
          <w:rFonts w:hint="eastAsia" w:eastAsia="仿宋_GB2312" w:cs="仿宋_GB2312"/>
          <w:sz w:val="30"/>
          <w:szCs w:val="30"/>
        </w:rPr>
      </w:pPr>
    </w:p>
    <w:p>
      <w:pPr>
        <w:spacing w:line="560" w:lineRule="exact"/>
        <w:ind w:firstLine="645"/>
        <w:rPr>
          <w:rFonts w:hint="eastAsia" w:eastAsia="仿宋_GB2312" w:cs="仿宋_GB2312"/>
          <w:sz w:val="30"/>
          <w:szCs w:val="30"/>
        </w:rPr>
      </w:pPr>
    </w:p>
    <w:p>
      <w:pPr>
        <w:spacing w:line="560" w:lineRule="exact"/>
        <w:ind w:firstLine="645"/>
        <w:rPr>
          <w:rFonts w:hint="eastAsia" w:eastAsia="仿宋_GB2312" w:cs="仿宋_GB2312"/>
          <w:sz w:val="30"/>
          <w:szCs w:val="30"/>
        </w:rPr>
      </w:pPr>
    </w:p>
    <w:p>
      <w:pPr>
        <w:wordWrap w:val="0"/>
        <w:spacing w:line="560" w:lineRule="exact"/>
        <w:ind w:firstLine="645"/>
        <w:jc w:val="right"/>
        <w:rPr>
          <w:rFonts w:hint="default" w:eastAsia="仿宋_GB2312" w:cs="仿宋_GB2312"/>
          <w:sz w:val="30"/>
          <w:szCs w:val="30"/>
          <w:lang w:val="en-US" w:eastAsia="zh-CN"/>
        </w:rPr>
      </w:pPr>
      <w:r>
        <w:rPr>
          <w:rFonts w:hint="eastAsia" w:eastAsia="仿宋_GB2312" w:cs="仿宋_GB2312"/>
          <w:sz w:val="30"/>
          <w:szCs w:val="30"/>
          <w:lang w:val="en-US" w:eastAsia="zh-CN"/>
        </w:rPr>
        <w:t xml:space="preserve">2020年2月11日    </w:t>
      </w:r>
      <w:bookmarkStart w:id="0" w:name="_GoBack"/>
      <w:bookmarkEnd w:id="0"/>
    </w:p>
    <w:p>
      <w:pPr>
        <w:spacing w:line="580" w:lineRule="exact"/>
        <w:rPr>
          <w:rFonts w:eastAsia="黑体"/>
          <w:sz w:val="36"/>
          <w:szCs w:val="36"/>
        </w:rPr>
      </w:pPr>
    </w:p>
    <w:sectPr>
      <w:headerReference r:id="rId3" w:type="default"/>
      <w:footerReference r:id="rId4" w:type="default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C5"/>
    <w:rsid w:val="0007485F"/>
    <w:rsid w:val="0013093B"/>
    <w:rsid w:val="001566AC"/>
    <w:rsid w:val="001569BB"/>
    <w:rsid w:val="001F1C67"/>
    <w:rsid w:val="00257E8C"/>
    <w:rsid w:val="002744D7"/>
    <w:rsid w:val="00365D71"/>
    <w:rsid w:val="003B50D2"/>
    <w:rsid w:val="0042009E"/>
    <w:rsid w:val="004A0B09"/>
    <w:rsid w:val="00503DB9"/>
    <w:rsid w:val="00511110"/>
    <w:rsid w:val="00596B08"/>
    <w:rsid w:val="00616227"/>
    <w:rsid w:val="00754461"/>
    <w:rsid w:val="00782119"/>
    <w:rsid w:val="007D7821"/>
    <w:rsid w:val="008A2192"/>
    <w:rsid w:val="00937D77"/>
    <w:rsid w:val="00964921"/>
    <w:rsid w:val="00A409BE"/>
    <w:rsid w:val="00AB755D"/>
    <w:rsid w:val="00B06AF1"/>
    <w:rsid w:val="00C56E7B"/>
    <w:rsid w:val="00C66C8B"/>
    <w:rsid w:val="00C671BB"/>
    <w:rsid w:val="00D82D92"/>
    <w:rsid w:val="00D953E8"/>
    <w:rsid w:val="00DD78CE"/>
    <w:rsid w:val="00DE28C5"/>
    <w:rsid w:val="00E00BEE"/>
    <w:rsid w:val="00E37F65"/>
    <w:rsid w:val="00F06F6C"/>
    <w:rsid w:val="00F618E7"/>
    <w:rsid w:val="00F93CAC"/>
    <w:rsid w:val="436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64</Words>
  <Characters>370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洒脱的Leo</cp:lastModifiedBy>
  <cp:lastPrinted>2020-02-11T01:41:33Z</cp:lastPrinted>
  <dcterms:modified xsi:type="dcterms:W3CDTF">2020-02-11T01:41:36Z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